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FCCC4" w14:textId="77777777" w:rsidR="00185733" w:rsidRDefault="000331C9">
      <w:pPr>
        <w:spacing w:after="40"/>
        <w:jc w:val="center"/>
      </w:pPr>
      <w:r>
        <w:rPr>
          <w:color w:val="666666"/>
          <w:sz w:val="20"/>
          <w:szCs w:val="20"/>
        </w:rPr>
        <w:t>地域で暮らす人への看護　講義資料</w:t>
      </w:r>
    </w:p>
    <w:p w14:paraId="3BBF25EA" w14:textId="77777777" w:rsidR="00185733" w:rsidRDefault="000331C9">
      <w:pPr>
        <w:spacing w:after="60"/>
        <w:jc w:val="center"/>
      </w:pPr>
      <w:r>
        <w:rPr>
          <w:b/>
          <w:bCs/>
          <w:sz w:val="34"/>
          <w:szCs w:val="34"/>
        </w:rPr>
        <w:t>第</w:t>
      </w:r>
      <w:r>
        <w:rPr>
          <w:b/>
          <w:bCs/>
          <w:sz w:val="34"/>
          <w:szCs w:val="34"/>
        </w:rPr>
        <w:t>13</w:t>
      </w:r>
      <w:r>
        <w:rPr>
          <w:b/>
          <w:bCs/>
          <w:sz w:val="34"/>
          <w:szCs w:val="34"/>
        </w:rPr>
        <w:t>回　地域での意思決定を支える看護</w:t>
      </w:r>
    </w:p>
    <w:p w14:paraId="2F1E4A04" w14:textId="77777777" w:rsidR="00185733" w:rsidRDefault="000331C9">
      <w:pPr>
        <w:pBdr>
          <w:bottom w:val="single" w:sz="12" w:space="8" w:color="C0392B"/>
        </w:pBdr>
        <w:spacing w:after="200"/>
        <w:jc w:val="center"/>
      </w:pPr>
      <w:r>
        <w:rPr>
          <w:color w:val="444444"/>
        </w:rPr>
        <w:t xml:space="preserve">― </w:t>
      </w:r>
      <w:r>
        <w:rPr>
          <w:color w:val="444444"/>
        </w:rPr>
        <w:t>自己決定・権利擁護・意思決定支援</w:t>
      </w:r>
      <w:r>
        <w:rPr>
          <w:color w:val="444444"/>
        </w:rPr>
        <w:t xml:space="preserve"> ―</w:t>
      </w:r>
    </w:p>
    <w:p w14:paraId="380A4449" w14:textId="77777777" w:rsidR="00185733" w:rsidRDefault="000331C9">
      <w:pPr>
        <w:pBdr>
          <w:bottom w:val="single" w:sz="8" w:space="4" w:color="1A1A1A"/>
        </w:pBdr>
        <w:spacing w:before="320" w:after="160"/>
      </w:pPr>
      <w:r>
        <w:rPr>
          <w:b/>
          <w:bCs/>
          <w:color w:val="1A1A1A"/>
          <w:sz w:val="27"/>
          <w:szCs w:val="27"/>
        </w:rPr>
        <w:t>到達目標</w:t>
      </w:r>
    </w:p>
    <w:p w14:paraId="7CEA6D46" w14:textId="77777777" w:rsidR="00185733" w:rsidRDefault="000331C9">
      <w:pPr>
        <w:pStyle w:val="a4"/>
        <w:numPr>
          <w:ilvl w:val="0"/>
          <w:numId w:val="2"/>
        </w:numPr>
        <w:spacing w:after="90" w:line="288" w:lineRule="auto"/>
      </w:pPr>
      <w:r>
        <w:t>自己決定の尊重と意思決定支援の考え方を説明できる。</w:t>
      </w:r>
    </w:p>
    <w:p w14:paraId="486EFE94" w14:textId="77777777" w:rsidR="00185733" w:rsidRDefault="000331C9">
      <w:pPr>
        <w:pStyle w:val="a4"/>
        <w:numPr>
          <w:ilvl w:val="0"/>
          <w:numId w:val="2"/>
        </w:numPr>
        <w:spacing w:after="90" w:line="288" w:lineRule="auto"/>
      </w:pPr>
      <w:r>
        <w:t>権利擁護の考え方と、主な仕組みを説明できる。</w:t>
      </w:r>
    </w:p>
    <w:p w14:paraId="6529602F" w14:textId="77777777" w:rsidR="00185733" w:rsidRDefault="000331C9">
      <w:pPr>
        <w:pStyle w:val="a4"/>
        <w:numPr>
          <w:ilvl w:val="0"/>
          <w:numId w:val="2"/>
        </w:numPr>
        <w:spacing w:after="90" w:line="288" w:lineRule="auto"/>
      </w:pPr>
      <w:r>
        <w:t>成年後見制度と日常生活自立支援事業の違いを説明できる。</w:t>
      </w:r>
    </w:p>
    <w:p w14:paraId="7F5BE4E7" w14:textId="77777777" w:rsidR="00185733" w:rsidRDefault="000331C9">
      <w:pPr>
        <w:pStyle w:val="a4"/>
        <w:numPr>
          <w:ilvl w:val="0"/>
          <w:numId w:val="2"/>
        </w:numPr>
        <w:spacing w:after="90" w:line="288" w:lineRule="auto"/>
      </w:pPr>
      <w:r>
        <w:t>アドバンス・ケア・プランニング</w:t>
      </w:r>
      <w:r>
        <w:t>(ACP)</w:t>
      </w:r>
      <w:r>
        <w:t>の進め方を説明できる。</w:t>
      </w:r>
    </w:p>
    <w:p w14:paraId="03697F76" w14:textId="77777777" w:rsidR="00185733" w:rsidRDefault="000331C9">
      <w:pPr>
        <w:pStyle w:val="a4"/>
        <w:numPr>
          <w:ilvl w:val="0"/>
          <w:numId w:val="2"/>
        </w:numPr>
        <w:spacing w:after="90" w:line="288" w:lineRule="auto"/>
      </w:pPr>
      <w:r>
        <w:t>認知症や障害のある人への意思決定支援の工夫を挙げることができる。</w:t>
      </w:r>
    </w:p>
    <w:p w14:paraId="014B89FE" w14:textId="77777777" w:rsidR="00185733" w:rsidRDefault="000331C9">
      <w:pPr>
        <w:pStyle w:val="a4"/>
        <w:numPr>
          <w:ilvl w:val="0"/>
          <w:numId w:val="2"/>
        </w:numPr>
        <w:spacing w:after="90" w:line="288" w:lineRule="auto"/>
      </w:pPr>
      <w:r>
        <w:t>意思決定支援における看護職の役割と倫理的な姿勢を説明できる。</w:t>
      </w:r>
    </w:p>
    <w:p w14:paraId="49F98A9F" w14:textId="77777777" w:rsidR="00185733" w:rsidRDefault="000331C9">
      <w:pPr>
        <w:pBdr>
          <w:bottom w:val="single" w:sz="8" w:space="4" w:color="1A1A1A"/>
        </w:pBdr>
        <w:spacing w:before="320" w:after="160"/>
      </w:pPr>
      <w:r>
        <w:rPr>
          <w:b/>
          <w:bCs/>
          <w:color w:val="1A1A1A"/>
          <w:sz w:val="27"/>
          <w:szCs w:val="27"/>
        </w:rPr>
        <w:t>講義</w:t>
      </w:r>
    </w:p>
    <w:p w14:paraId="0547DC32" w14:textId="77777777" w:rsidR="00185733" w:rsidRDefault="000331C9">
      <w:pPr>
        <w:pBdr>
          <w:left w:val="single" w:sz="24" w:space="6" w:color="C0392B"/>
        </w:pBdr>
        <w:shd w:val="clear" w:color="auto" w:fill="F0EDEA"/>
        <w:spacing w:before="240" w:after="120"/>
      </w:pPr>
      <w:r>
        <w:rPr>
          <w:b/>
          <w:bCs/>
          <w:color w:val="1A1A1A"/>
          <w:sz w:val="24"/>
          <w:szCs w:val="24"/>
        </w:rPr>
        <w:t xml:space="preserve">1. </w:t>
      </w:r>
      <w:r>
        <w:rPr>
          <w:b/>
          <w:bCs/>
          <w:color w:val="1A1A1A"/>
          <w:sz w:val="24"/>
          <w:szCs w:val="24"/>
        </w:rPr>
        <w:t>自己決定の尊重と意思決定支援の考え方</w:t>
      </w:r>
    </w:p>
    <w:p w14:paraId="30D70E5B" w14:textId="77777777" w:rsidR="00185733" w:rsidRDefault="000331C9">
      <w:pPr>
        <w:spacing w:after="140" w:line="300" w:lineRule="auto"/>
      </w:pPr>
      <w:r>
        <w:rPr>
          <w:b/>
          <w:bCs/>
          <w:color w:val="C0392B"/>
        </w:rPr>
        <w:t>自己決定</w:t>
      </w:r>
      <w:r>
        <w:t>とは、住まい、お金の使い方、受ける医療など、自分の生活に関わることを自分で決めることである。地域で暮らす人にとって、自分で決めることは、その人らしい生活を続けるための土台となる。</w:t>
      </w:r>
    </w:p>
    <w:p w14:paraId="454E88A2" w14:textId="77777777" w:rsidR="00185733" w:rsidRDefault="000331C9">
      <w:pPr>
        <w:spacing w:after="140" w:line="300" w:lineRule="auto"/>
      </w:pPr>
      <w:r>
        <w:t>高齢になったり、認知症や障害があったりすると、周囲が「本人には難しい」と考え、本人に代わって決めてしまいがちである。しかし、</w:t>
      </w:r>
      <w:r>
        <w:rPr>
          <w:b/>
          <w:bCs/>
          <w:color w:val="C0392B"/>
        </w:rPr>
        <w:t>判断能力が低下しても、本人の意思を尊重する</w:t>
      </w:r>
      <w:r>
        <w:t>ことが基本である。そのために行うのが</w:t>
      </w:r>
      <w:r>
        <w:rPr>
          <w:b/>
          <w:bCs/>
          <w:color w:val="C0392B"/>
        </w:rPr>
        <w:t>意思決定支援</w:t>
      </w:r>
      <w:r>
        <w:t>であり、次の</w:t>
      </w:r>
      <w:r>
        <w:t>3</w:t>
      </w:r>
      <w:r>
        <w:t>つのプロセスで考える。</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3200"/>
        <w:gridCol w:w="3200"/>
      </w:tblGrid>
      <w:tr w:rsidR="00185733" w14:paraId="0AD5B3A2" w14:textId="77777777">
        <w:tblPrEx>
          <w:tblCellMar>
            <w:top w:w="0" w:type="dxa"/>
            <w:bottom w:w="0" w:type="dxa"/>
          </w:tblCellMar>
        </w:tblPrEx>
        <w:tc>
          <w:tcPr>
            <w:tcW w:w="3200" w:type="dxa"/>
            <w:shd w:val="clear" w:color="auto" w:fill="F5E9E7"/>
            <w:tcMar>
              <w:top w:w="130" w:type="dxa"/>
              <w:left w:w="70" w:type="dxa"/>
              <w:bottom w:w="130" w:type="dxa"/>
              <w:right w:w="70" w:type="dxa"/>
            </w:tcMar>
            <w:vAlign w:val="center"/>
          </w:tcPr>
          <w:p w14:paraId="70DC84F1" w14:textId="77777777" w:rsidR="00185733" w:rsidRPr="00BD4910" w:rsidRDefault="000331C9">
            <w:pPr>
              <w:jc w:val="center"/>
              <w:rPr>
                <w:sz w:val="21"/>
                <w:szCs w:val="21"/>
              </w:rPr>
            </w:pPr>
            <w:r w:rsidRPr="00BD4910">
              <w:rPr>
                <w:b/>
                <w:bCs/>
                <w:color w:val="1A1A1A"/>
                <w:sz w:val="21"/>
                <w:szCs w:val="21"/>
              </w:rPr>
              <w:t xml:space="preserve">① </w:t>
            </w:r>
            <w:r w:rsidRPr="00BD4910">
              <w:rPr>
                <w:b/>
                <w:bCs/>
                <w:color w:val="1A1A1A"/>
                <w:sz w:val="21"/>
                <w:szCs w:val="21"/>
              </w:rPr>
              <w:t>意思形成の支援</w:t>
            </w:r>
          </w:p>
          <w:p w14:paraId="56E50670" w14:textId="77777777" w:rsidR="00185733" w:rsidRPr="00BD4910" w:rsidRDefault="000331C9">
            <w:pPr>
              <w:spacing w:before="40"/>
              <w:jc w:val="center"/>
              <w:rPr>
                <w:sz w:val="21"/>
                <w:szCs w:val="21"/>
              </w:rPr>
            </w:pPr>
            <w:r w:rsidRPr="00BD4910">
              <w:rPr>
                <w:b/>
                <w:bCs/>
                <w:color w:val="C0392B"/>
                <w:sz w:val="21"/>
                <w:szCs w:val="21"/>
              </w:rPr>
              <w:t>本人が考える</w:t>
            </w:r>
          </w:p>
          <w:p w14:paraId="2B34DE51" w14:textId="77777777" w:rsidR="00185733" w:rsidRPr="00BD4910" w:rsidRDefault="000331C9">
            <w:pPr>
              <w:spacing w:before="40"/>
              <w:jc w:val="center"/>
              <w:rPr>
                <w:sz w:val="21"/>
                <w:szCs w:val="21"/>
              </w:rPr>
            </w:pPr>
            <w:r w:rsidRPr="00BD4910">
              <w:rPr>
                <w:color w:val="333333"/>
                <w:sz w:val="21"/>
                <w:szCs w:val="21"/>
              </w:rPr>
              <w:t>情報をわかりやすく伝え、選択肢を示し、本人の理解を助ける</w:t>
            </w:r>
          </w:p>
        </w:tc>
        <w:tc>
          <w:tcPr>
            <w:tcW w:w="3200" w:type="dxa"/>
            <w:shd w:val="clear" w:color="auto" w:fill="EFD9D5"/>
            <w:tcMar>
              <w:top w:w="130" w:type="dxa"/>
              <w:left w:w="70" w:type="dxa"/>
              <w:bottom w:w="130" w:type="dxa"/>
              <w:right w:w="70" w:type="dxa"/>
            </w:tcMar>
            <w:vAlign w:val="center"/>
          </w:tcPr>
          <w:p w14:paraId="264184EC" w14:textId="77777777" w:rsidR="00185733" w:rsidRPr="00BD4910" w:rsidRDefault="000331C9">
            <w:pPr>
              <w:jc w:val="center"/>
              <w:rPr>
                <w:sz w:val="21"/>
                <w:szCs w:val="21"/>
              </w:rPr>
            </w:pPr>
            <w:r w:rsidRPr="00BD4910">
              <w:rPr>
                <w:b/>
                <w:bCs/>
                <w:color w:val="1A1A1A"/>
                <w:sz w:val="21"/>
                <w:szCs w:val="21"/>
              </w:rPr>
              <w:t xml:space="preserve">② </w:t>
            </w:r>
            <w:r w:rsidRPr="00BD4910">
              <w:rPr>
                <w:b/>
                <w:bCs/>
                <w:color w:val="1A1A1A"/>
                <w:sz w:val="21"/>
                <w:szCs w:val="21"/>
              </w:rPr>
              <w:t>意思表明の支援</w:t>
            </w:r>
          </w:p>
          <w:p w14:paraId="3A950DC1" w14:textId="77777777" w:rsidR="00185733" w:rsidRPr="00BD4910" w:rsidRDefault="000331C9">
            <w:pPr>
              <w:spacing w:before="40"/>
              <w:jc w:val="center"/>
              <w:rPr>
                <w:sz w:val="21"/>
                <w:szCs w:val="21"/>
              </w:rPr>
            </w:pPr>
            <w:r w:rsidRPr="00BD4910">
              <w:rPr>
                <w:b/>
                <w:bCs/>
                <w:color w:val="C0392B"/>
                <w:sz w:val="21"/>
                <w:szCs w:val="21"/>
              </w:rPr>
              <w:t>本人が伝える</w:t>
            </w:r>
          </w:p>
          <w:p w14:paraId="033D6B8D" w14:textId="77777777" w:rsidR="00185733" w:rsidRPr="00BD4910" w:rsidRDefault="000331C9">
            <w:pPr>
              <w:spacing w:before="40"/>
              <w:jc w:val="center"/>
              <w:rPr>
                <w:sz w:val="21"/>
                <w:szCs w:val="21"/>
              </w:rPr>
            </w:pPr>
            <w:r w:rsidRPr="00BD4910">
              <w:rPr>
                <w:color w:val="333333"/>
                <w:sz w:val="21"/>
                <w:szCs w:val="21"/>
              </w:rPr>
              <w:t>安心して話せる場面をつくり、言葉や表情から思いを汲み取る</w:t>
            </w:r>
          </w:p>
        </w:tc>
        <w:tc>
          <w:tcPr>
            <w:tcW w:w="3200" w:type="dxa"/>
            <w:shd w:val="clear" w:color="auto" w:fill="DCAFA6"/>
            <w:tcMar>
              <w:top w:w="130" w:type="dxa"/>
              <w:left w:w="70" w:type="dxa"/>
              <w:bottom w:w="130" w:type="dxa"/>
              <w:right w:w="70" w:type="dxa"/>
            </w:tcMar>
            <w:vAlign w:val="center"/>
          </w:tcPr>
          <w:p w14:paraId="6653A9CE" w14:textId="77777777" w:rsidR="00185733" w:rsidRPr="00BD4910" w:rsidRDefault="000331C9">
            <w:pPr>
              <w:jc w:val="center"/>
              <w:rPr>
                <w:sz w:val="21"/>
                <w:szCs w:val="21"/>
              </w:rPr>
            </w:pPr>
            <w:r w:rsidRPr="00BD4910">
              <w:rPr>
                <w:b/>
                <w:bCs/>
                <w:color w:val="1A1A1A"/>
                <w:sz w:val="21"/>
                <w:szCs w:val="21"/>
              </w:rPr>
              <w:t xml:space="preserve">③ </w:t>
            </w:r>
            <w:r w:rsidRPr="00BD4910">
              <w:rPr>
                <w:b/>
                <w:bCs/>
                <w:color w:val="1A1A1A"/>
                <w:sz w:val="21"/>
                <w:szCs w:val="21"/>
              </w:rPr>
              <w:t>意思実現の支援</w:t>
            </w:r>
          </w:p>
          <w:p w14:paraId="32A63CC6" w14:textId="77777777" w:rsidR="00185733" w:rsidRPr="00BD4910" w:rsidRDefault="000331C9">
            <w:pPr>
              <w:spacing w:before="40"/>
              <w:jc w:val="center"/>
              <w:rPr>
                <w:sz w:val="21"/>
                <w:szCs w:val="21"/>
              </w:rPr>
            </w:pPr>
            <w:r w:rsidRPr="00BD4910">
              <w:rPr>
                <w:b/>
                <w:bCs/>
                <w:color w:val="C0392B"/>
                <w:sz w:val="21"/>
                <w:szCs w:val="21"/>
              </w:rPr>
              <w:t>本人が叶える</w:t>
            </w:r>
          </w:p>
          <w:p w14:paraId="2E7648DB" w14:textId="77777777" w:rsidR="00185733" w:rsidRPr="00BD4910" w:rsidRDefault="000331C9">
            <w:pPr>
              <w:spacing w:before="40"/>
              <w:jc w:val="center"/>
              <w:rPr>
                <w:sz w:val="21"/>
                <w:szCs w:val="21"/>
              </w:rPr>
            </w:pPr>
            <w:r w:rsidRPr="00BD4910">
              <w:rPr>
                <w:color w:val="333333"/>
                <w:sz w:val="21"/>
                <w:szCs w:val="21"/>
              </w:rPr>
              <w:t>決めたことが実現するよう、サービスや関係者を調整する</w:t>
            </w:r>
          </w:p>
        </w:tc>
      </w:tr>
    </w:tbl>
    <w:p w14:paraId="4358F890" w14:textId="77777777" w:rsidR="00185733" w:rsidRDefault="000331C9">
      <w:pPr>
        <w:spacing w:before="140" w:after="100" w:line="300" w:lineRule="auto"/>
      </w:pPr>
      <w:r>
        <w:rPr>
          <w:b/>
          <w:bCs/>
        </w:rPr>
        <w:t xml:space="preserve">具体的な看護場面　</w:t>
      </w:r>
      <w:r>
        <w:t>嚥下機能が低下した</w:t>
      </w:r>
      <w:r>
        <w:t>T</w:t>
      </w:r>
      <w:r>
        <w:t>さんが「口から食べ続けたい」と話した。家族や周囲はむせを心配している。看護師は、安全に食べるための工夫</w:t>
      </w:r>
      <w:r>
        <w:t>(</w:t>
      </w:r>
      <w:r>
        <w:t>食事の形態、姿勢、一口の量</w:t>
      </w:r>
      <w:r>
        <w:t>)</w:t>
      </w:r>
      <w:r>
        <w:t>を言語聴覚士や管理栄養士と相談し、</w:t>
      </w:r>
      <w:r>
        <w:t>T</w:t>
      </w:r>
      <w:r>
        <w:t>さんの希望を実現する方法を探した。「危ないからやめましょう」と制限するだけでなく、思いを叶える方法を一緒に考える。</w:t>
      </w:r>
    </w:p>
    <w:p w14:paraId="47447452" w14:textId="77777777" w:rsidR="00185733" w:rsidRDefault="000331C9">
      <w:pPr>
        <w:pBdr>
          <w:left w:val="single" w:sz="24" w:space="6" w:color="C0392B"/>
        </w:pBdr>
        <w:shd w:val="clear" w:color="auto" w:fill="F0EDEA"/>
        <w:spacing w:before="240" w:after="120"/>
      </w:pPr>
      <w:r>
        <w:rPr>
          <w:b/>
          <w:bCs/>
          <w:color w:val="1A1A1A"/>
          <w:sz w:val="24"/>
          <w:szCs w:val="24"/>
        </w:rPr>
        <w:lastRenderedPageBreak/>
        <w:t xml:space="preserve">2. </w:t>
      </w:r>
      <w:r>
        <w:rPr>
          <w:b/>
          <w:bCs/>
          <w:color w:val="1A1A1A"/>
          <w:sz w:val="24"/>
          <w:szCs w:val="24"/>
        </w:rPr>
        <w:t>権利擁護の考え方と主な仕組み</w:t>
      </w:r>
    </w:p>
    <w:p w14:paraId="282F369F" w14:textId="77777777" w:rsidR="00185733" w:rsidRDefault="000331C9">
      <w:pPr>
        <w:spacing w:after="140" w:line="300" w:lineRule="auto"/>
      </w:pPr>
      <w:r>
        <w:rPr>
          <w:b/>
          <w:bCs/>
          <w:color w:val="C0392B"/>
        </w:rPr>
        <w:t>権利擁護</w:t>
      </w:r>
      <w:r>
        <w:t>(</w:t>
      </w:r>
      <w:r>
        <w:t>アドボカシー</w:t>
      </w:r>
      <w:r>
        <w:t>)</w:t>
      </w:r>
      <w:r>
        <w:t>とは、自分の権利や思いを主張することが難しい人に代わって、その人の権利を守り、思いを代弁することである。認知症の人や障害のある人は、虐待、悪質な契約、財産の搾取などの被害を受けやすいため、権利擁護の視点が欠かせない。</w:t>
      </w:r>
    </w:p>
    <w:tbl>
      <w:tblPr>
        <w:tblStyle w:val="ac"/>
        <w:tblW w:w="9600" w:type="dxa"/>
        <w:tblLook w:val="0000" w:firstRow="0" w:lastRow="0" w:firstColumn="0" w:lastColumn="0" w:noHBand="0" w:noVBand="0"/>
      </w:tblPr>
      <w:tblGrid>
        <w:gridCol w:w="3000"/>
        <w:gridCol w:w="3600"/>
        <w:gridCol w:w="3000"/>
      </w:tblGrid>
      <w:tr w:rsidR="00185733" w:rsidRPr="00BD4910" w14:paraId="70C09760" w14:textId="77777777" w:rsidTr="00BD4910">
        <w:tc>
          <w:tcPr>
            <w:tcW w:w="3000" w:type="dxa"/>
          </w:tcPr>
          <w:p w14:paraId="364F3A85" w14:textId="77777777" w:rsidR="00185733" w:rsidRPr="00BD4910" w:rsidRDefault="000331C9">
            <w:pPr>
              <w:jc w:val="center"/>
              <w:rPr>
                <w:color w:val="000000" w:themeColor="text1"/>
              </w:rPr>
            </w:pPr>
            <w:r w:rsidRPr="00BD4910">
              <w:rPr>
                <w:b/>
                <w:bCs/>
                <w:color w:val="000000" w:themeColor="text1"/>
                <w:sz w:val="20"/>
                <w:szCs w:val="20"/>
              </w:rPr>
              <w:t>こんなとき</w:t>
            </w:r>
          </w:p>
        </w:tc>
        <w:tc>
          <w:tcPr>
            <w:tcW w:w="3600" w:type="dxa"/>
          </w:tcPr>
          <w:p w14:paraId="1884C21B" w14:textId="77777777" w:rsidR="00185733" w:rsidRPr="00BD4910" w:rsidRDefault="000331C9">
            <w:pPr>
              <w:jc w:val="center"/>
              <w:rPr>
                <w:color w:val="000000" w:themeColor="text1"/>
              </w:rPr>
            </w:pPr>
            <w:r w:rsidRPr="00BD4910">
              <w:rPr>
                <w:b/>
                <w:bCs/>
                <w:color w:val="000000" w:themeColor="text1"/>
                <w:sz w:val="20"/>
                <w:szCs w:val="20"/>
              </w:rPr>
              <w:t>活用できる仕組み</w:t>
            </w:r>
          </w:p>
        </w:tc>
        <w:tc>
          <w:tcPr>
            <w:tcW w:w="3000" w:type="dxa"/>
          </w:tcPr>
          <w:p w14:paraId="38174BB8" w14:textId="77777777" w:rsidR="00185733" w:rsidRPr="00BD4910" w:rsidRDefault="000331C9">
            <w:pPr>
              <w:jc w:val="center"/>
              <w:rPr>
                <w:color w:val="000000" w:themeColor="text1"/>
              </w:rPr>
            </w:pPr>
            <w:r w:rsidRPr="00BD4910">
              <w:rPr>
                <w:b/>
                <w:bCs/>
                <w:color w:val="000000" w:themeColor="text1"/>
                <w:sz w:val="20"/>
                <w:szCs w:val="20"/>
              </w:rPr>
              <w:t>主な相談先</w:t>
            </w:r>
          </w:p>
        </w:tc>
      </w:tr>
      <w:tr w:rsidR="00185733" w:rsidRPr="00BD4910" w14:paraId="52164E76" w14:textId="77777777" w:rsidTr="00BD4910">
        <w:tc>
          <w:tcPr>
            <w:tcW w:w="3000" w:type="dxa"/>
          </w:tcPr>
          <w:p w14:paraId="277C2D4C" w14:textId="77777777" w:rsidR="00185733" w:rsidRPr="00BD4910" w:rsidRDefault="000331C9">
            <w:pPr>
              <w:rPr>
                <w:color w:val="000000" w:themeColor="text1"/>
              </w:rPr>
            </w:pPr>
            <w:r w:rsidRPr="00BD4910">
              <w:rPr>
                <w:b/>
                <w:bCs/>
                <w:color w:val="000000" w:themeColor="text1"/>
                <w:sz w:val="17"/>
                <w:szCs w:val="17"/>
              </w:rPr>
              <w:t>虐待が疑われる</w:t>
            </w:r>
          </w:p>
        </w:tc>
        <w:tc>
          <w:tcPr>
            <w:tcW w:w="3600" w:type="dxa"/>
          </w:tcPr>
          <w:p w14:paraId="61E273FB" w14:textId="77777777" w:rsidR="00185733" w:rsidRPr="00BD4910" w:rsidRDefault="000331C9">
            <w:pPr>
              <w:rPr>
                <w:color w:val="000000" w:themeColor="text1"/>
              </w:rPr>
            </w:pPr>
            <w:r w:rsidRPr="00BD4910">
              <w:rPr>
                <w:color w:val="000000" w:themeColor="text1"/>
                <w:sz w:val="17"/>
                <w:szCs w:val="17"/>
              </w:rPr>
              <w:t>高齢者虐待防止法、障害者虐待防止法に基づく通報</w:t>
            </w:r>
          </w:p>
        </w:tc>
        <w:tc>
          <w:tcPr>
            <w:tcW w:w="3000" w:type="dxa"/>
          </w:tcPr>
          <w:p w14:paraId="478846F0" w14:textId="77777777" w:rsidR="00185733" w:rsidRPr="00BD4910" w:rsidRDefault="000331C9">
            <w:pPr>
              <w:rPr>
                <w:color w:val="000000" w:themeColor="text1"/>
              </w:rPr>
            </w:pPr>
            <w:r w:rsidRPr="00BD4910">
              <w:rPr>
                <w:color w:val="000000" w:themeColor="text1"/>
                <w:sz w:val="17"/>
                <w:szCs w:val="17"/>
              </w:rPr>
              <w:t>市町村、地域包括支援センター</w:t>
            </w:r>
          </w:p>
        </w:tc>
      </w:tr>
      <w:tr w:rsidR="00185733" w:rsidRPr="00BD4910" w14:paraId="79A6E26C" w14:textId="77777777" w:rsidTr="00BD4910">
        <w:tc>
          <w:tcPr>
            <w:tcW w:w="3000" w:type="dxa"/>
          </w:tcPr>
          <w:p w14:paraId="3CCCE693" w14:textId="77777777" w:rsidR="00185733" w:rsidRPr="00BD4910" w:rsidRDefault="000331C9">
            <w:pPr>
              <w:rPr>
                <w:color w:val="000000" w:themeColor="text1"/>
              </w:rPr>
            </w:pPr>
            <w:r w:rsidRPr="00BD4910">
              <w:rPr>
                <w:b/>
                <w:bCs/>
                <w:color w:val="000000" w:themeColor="text1"/>
                <w:sz w:val="17"/>
                <w:szCs w:val="17"/>
              </w:rPr>
              <w:t>お金の管理や福祉サービスの手続きが不安</w:t>
            </w:r>
          </w:p>
        </w:tc>
        <w:tc>
          <w:tcPr>
            <w:tcW w:w="3600" w:type="dxa"/>
          </w:tcPr>
          <w:p w14:paraId="1BB669D9" w14:textId="77777777" w:rsidR="00185733" w:rsidRPr="00BD4910" w:rsidRDefault="000331C9">
            <w:pPr>
              <w:rPr>
                <w:color w:val="000000" w:themeColor="text1"/>
              </w:rPr>
            </w:pPr>
            <w:r w:rsidRPr="00BD4910">
              <w:rPr>
                <w:color w:val="000000" w:themeColor="text1"/>
                <w:sz w:val="17"/>
                <w:szCs w:val="17"/>
              </w:rPr>
              <w:t>日常生活自立支援事業</w:t>
            </w:r>
          </w:p>
        </w:tc>
        <w:tc>
          <w:tcPr>
            <w:tcW w:w="3000" w:type="dxa"/>
          </w:tcPr>
          <w:p w14:paraId="40077882" w14:textId="77777777" w:rsidR="00185733" w:rsidRPr="00BD4910" w:rsidRDefault="000331C9">
            <w:pPr>
              <w:rPr>
                <w:color w:val="000000" w:themeColor="text1"/>
              </w:rPr>
            </w:pPr>
            <w:r w:rsidRPr="00BD4910">
              <w:rPr>
                <w:color w:val="000000" w:themeColor="text1"/>
                <w:sz w:val="17"/>
                <w:szCs w:val="17"/>
              </w:rPr>
              <w:t>社会福祉協議会</w:t>
            </w:r>
          </w:p>
        </w:tc>
      </w:tr>
      <w:tr w:rsidR="00185733" w:rsidRPr="00BD4910" w14:paraId="30663A2E" w14:textId="77777777" w:rsidTr="00BD4910">
        <w:tc>
          <w:tcPr>
            <w:tcW w:w="3000" w:type="dxa"/>
          </w:tcPr>
          <w:p w14:paraId="12494937" w14:textId="77777777" w:rsidR="00185733" w:rsidRPr="00BD4910" w:rsidRDefault="000331C9">
            <w:pPr>
              <w:rPr>
                <w:color w:val="000000" w:themeColor="text1"/>
              </w:rPr>
            </w:pPr>
            <w:r w:rsidRPr="00BD4910">
              <w:rPr>
                <w:b/>
                <w:bCs/>
                <w:color w:val="000000" w:themeColor="text1"/>
                <w:sz w:val="17"/>
                <w:szCs w:val="17"/>
              </w:rPr>
              <w:t>判断能力が低下し、契約や財産管理が難しい</w:t>
            </w:r>
          </w:p>
        </w:tc>
        <w:tc>
          <w:tcPr>
            <w:tcW w:w="3600" w:type="dxa"/>
          </w:tcPr>
          <w:p w14:paraId="208A7FC0" w14:textId="77777777" w:rsidR="00185733" w:rsidRPr="00BD4910" w:rsidRDefault="000331C9">
            <w:pPr>
              <w:rPr>
                <w:color w:val="000000" w:themeColor="text1"/>
              </w:rPr>
            </w:pPr>
            <w:r w:rsidRPr="00BD4910">
              <w:rPr>
                <w:color w:val="000000" w:themeColor="text1"/>
                <w:sz w:val="17"/>
                <w:szCs w:val="17"/>
              </w:rPr>
              <w:t>成年後見制度</w:t>
            </w:r>
          </w:p>
        </w:tc>
        <w:tc>
          <w:tcPr>
            <w:tcW w:w="3000" w:type="dxa"/>
          </w:tcPr>
          <w:p w14:paraId="7C53A823" w14:textId="77777777" w:rsidR="00185733" w:rsidRPr="00BD4910" w:rsidRDefault="000331C9">
            <w:pPr>
              <w:rPr>
                <w:color w:val="000000" w:themeColor="text1"/>
              </w:rPr>
            </w:pPr>
            <w:r w:rsidRPr="00BD4910">
              <w:rPr>
                <w:color w:val="000000" w:themeColor="text1"/>
                <w:sz w:val="17"/>
                <w:szCs w:val="17"/>
              </w:rPr>
              <w:t>家庭裁判所、地域包括支援センター</w:t>
            </w:r>
          </w:p>
        </w:tc>
      </w:tr>
      <w:tr w:rsidR="00185733" w:rsidRPr="00BD4910" w14:paraId="41BA0D07" w14:textId="77777777" w:rsidTr="00BD4910">
        <w:tc>
          <w:tcPr>
            <w:tcW w:w="3000" w:type="dxa"/>
          </w:tcPr>
          <w:p w14:paraId="5CD2CD1A" w14:textId="77777777" w:rsidR="00185733" w:rsidRPr="00BD4910" w:rsidRDefault="000331C9">
            <w:pPr>
              <w:rPr>
                <w:color w:val="000000" w:themeColor="text1"/>
              </w:rPr>
            </w:pPr>
            <w:r w:rsidRPr="00BD4910">
              <w:rPr>
                <w:b/>
                <w:bCs/>
                <w:color w:val="000000" w:themeColor="text1"/>
                <w:sz w:val="17"/>
                <w:szCs w:val="17"/>
              </w:rPr>
              <w:t>訪問販売などで不要な契約をした</w:t>
            </w:r>
          </w:p>
        </w:tc>
        <w:tc>
          <w:tcPr>
            <w:tcW w:w="3600" w:type="dxa"/>
          </w:tcPr>
          <w:p w14:paraId="1E1348D9" w14:textId="77777777" w:rsidR="00185733" w:rsidRPr="00BD4910" w:rsidRDefault="000331C9">
            <w:pPr>
              <w:rPr>
                <w:color w:val="000000" w:themeColor="text1"/>
              </w:rPr>
            </w:pPr>
            <w:r w:rsidRPr="00BD4910">
              <w:rPr>
                <w:color w:val="000000" w:themeColor="text1"/>
                <w:sz w:val="17"/>
                <w:szCs w:val="17"/>
              </w:rPr>
              <w:t>消費者保護の制度</w:t>
            </w:r>
            <w:r w:rsidRPr="00BD4910">
              <w:rPr>
                <w:color w:val="000000" w:themeColor="text1"/>
                <w:sz w:val="17"/>
                <w:szCs w:val="17"/>
              </w:rPr>
              <w:t>(</w:t>
            </w:r>
            <w:r w:rsidRPr="00BD4910">
              <w:rPr>
                <w:color w:val="000000" w:themeColor="text1"/>
                <w:sz w:val="17"/>
                <w:szCs w:val="17"/>
              </w:rPr>
              <w:t>クーリング・オフ等</w:t>
            </w:r>
            <w:r w:rsidRPr="00BD4910">
              <w:rPr>
                <w:color w:val="000000" w:themeColor="text1"/>
                <w:sz w:val="17"/>
                <w:szCs w:val="17"/>
              </w:rPr>
              <w:t>)</w:t>
            </w:r>
          </w:p>
        </w:tc>
        <w:tc>
          <w:tcPr>
            <w:tcW w:w="3000" w:type="dxa"/>
          </w:tcPr>
          <w:p w14:paraId="64DE5D9C" w14:textId="77777777" w:rsidR="00185733" w:rsidRPr="00BD4910" w:rsidRDefault="000331C9">
            <w:pPr>
              <w:rPr>
                <w:color w:val="000000" w:themeColor="text1"/>
              </w:rPr>
            </w:pPr>
            <w:r w:rsidRPr="00BD4910">
              <w:rPr>
                <w:color w:val="000000" w:themeColor="text1"/>
                <w:sz w:val="17"/>
                <w:szCs w:val="17"/>
              </w:rPr>
              <w:t>消費生活センター</w:t>
            </w:r>
          </w:p>
        </w:tc>
      </w:tr>
    </w:tbl>
    <w:p w14:paraId="199299D7" w14:textId="77777777" w:rsidR="00185733" w:rsidRDefault="000331C9">
      <w:pPr>
        <w:spacing w:before="160"/>
      </w:pPr>
      <w:r>
        <w:t>地域包括支援センターは、権利擁護を主な業務の一つとしている。看護職は、気づいた異変や困りごとを、適切な窓口につなぐ役割を担う。</w:t>
      </w:r>
    </w:p>
    <w:p w14:paraId="28248DD8" w14:textId="77777777" w:rsidR="00185733" w:rsidRDefault="000331C9">
      <w:pPr>
        <w:pBdr>
          <w:left w:val="single" w:sz="24" w:space="6" w:color="C0392B"/>
        </w:pBdr>
        <w:shd w:val="clear" w:color="auto" w:fill="F0EDEA"/>
        <w:spacing w:before="240" w:after="120"/>
      </w:pPr>
      <w:r>
        <w:rPr>
          <w:b/>
          <w:bCs/>
          <w:color w:val="1A1A1A"/>
          <w:sz w:val="24"/>
          <w:szCs w:val="24"/>
        </w:rPr>
        <w:t xml:space="preserve">3. </w:t>
      </w:r>
      <w:r>
        <w:rPr>
          <w:b/>
          <w:bCs/>
          <w:color w:val="1A1A1A"/>
          <w:sz w:val="24"/>
          <w:szCs w:val="24"/>
        </w:rPr>
        <w:t>成年後見制度と日常生活自立支援事業</w:t>
      </w:r>
    </w:p>
    <w:p w14:paraId="1D626EEA" w14:textId="77777777" w:rsidR="00185733" w:rsidRDefault="000331C9">
      <w:pPr>
        <w:spacing w:after="140" w:line="300" w:lineRule="auto"/>
      </w:pPr>
      <w:r>
        <w:t>判断能力が不十分な人を法的に支える代表的な制度が、</w:t>
      </w:r>
      <w:r>
        <w:rPr>
          <w:b/>
          <w:bCs/>
          <w:color w:val="C0392B"/>
        </w:rPr>
        <w:t>成年後見制度</w:t>
      </w:r>
      <w:r>
        <w:t>と</w:t>
      </w:r>
      <w:r>
        <w:rPr>
          <w:b/>
          <w:bCs/>
          <w:color w:val="C0392B"/>
        </w:rPr>
        <w:t>日常生活自立支援事業</w:t>
      </w:r>
      <w:r>
        <w:t>である。</w:t>
      </w:r>
      <w:r>
        <w:t>2</w:t>
      </w:r>
      <w:r>
        <w:t>つは別の制度であり、混同しないよう違いを整理しておく。</w:t>
      </w:r>
    </w:p>
    <w:tbl>
      <w:tblPr>
        <w:tblStyle w:val="ac"/>
        <w:tblW w:w="9600" w:type="dxa"/>
        <w:tblLook w:val="0000" w:firstRow="0" w:lastRow="0" w:firstColumn="0" w:lastColumn="0" w:noHBand="0" w:noVBand="0"/>
      </w:tblPr>
      <w:tblGrid>
        <w:gridCol w:w="1700"/>
        <w:gridCol w:w="3950"/>
        <w:gridCol w:w="3950"/>
      </w:tblGrid>
      <w:tr w:rsidR="00185733" w:rsidRPr="00BD4910" w14:paraId="1E8EAD63" w14:textId="77777777" w:rsidTr="00BD4910">
        <w:tc>
          <w:tcPr>
            <w:tcW w:w="1700" w:type="dxa"/>
          </w:tcPr>
          <w:p w14:paraId="6445B982" w14:textId="77777777" w:rsidR="00185733" w:rsidRPr="00BD4910" w:rsidRDefault="000331C9">
            <w:pPr>
              <w:jc w:val="center"/>
              <w:rPr>
                <w:color w:val="000000" w:themeColor="text1"/>
              </w:rPr>
            </w:pPr>
            <w:r w:rsidRPr="00BD4910">
              <w:rPr>
                <w:b/>
                <w:bCs/>
                <w:color w:val="000000" w:themeColor="text1"/>
                <w:sz w:val="20"/>
                <w:szCs w:val="20"/>
              </w:rPr>
              <w:t>観点</w:t>
            </w:r>
          </w:p>
        </w:tc>
        <w:tc>
          <w:tcPr>
            <w:tcW w:w="3950" w:type="dxa"/>
          </w:tcPr>
          <w:p w14:paraId="61EA9A66" w14:textId="77777777" w:rsidR="00185733" w:rsidRPr="00BD4910" w:rsidRDefault="000331C9">
            <w:pPr>
              <w:jc w:val="center"/>
              <w:rPr>
                <w:color w:val="000000" w:themeColor="text1"/>
              </w:rPr>
            </w:pPr>
            <w:r w:rsidRPr="00BD4910">
              <w:rPr>
                <w:b/>
                <w:bCs/>
                <w:color w:val="000000" w:themeColor="text1"/>
                <w:sz w:val="20"/>
                <w:szCs w:val="20"/>
              </w:rPr>
              <w:t>成年後見制度</w:t>
            </w:r>
          </w:p>
        </w:tc>
        <w:tc>
          <w:tcPr>
            <w:tcW w:w="3950" w:type="dxa"/>
          </w:tcPr>
          <w:p w14:paraId="003223A9" w14:textId="77777777" w:rsidR="00185733" w:rsidRPr="00BD4910" w:rsidRDefault="000331C9">
            <w:pPr>
              <w:jc w:val="center"/>
              <w:rPr>
                <w:color w:val="000000" w:themeColor="text1"/>
              </w:rPr>
            </w:pPr>
            <w:r w:rsidRPr="00BD4910">
              <w:rPr>
                <w:b/>
                <w:bCs/>
                <w:color w:val="000000" w:themeColor="text1"/>
                <w:sz w:val="20"/>
                <w:szCs w:val="20"/>
              </w:rPr>
              <w:t>日常生活自立支援事業</w:t>
            </w:r>
          </w:p>
        </w:tc>
      </w:tr>
      <w:tr w:rsidR="00185733" w:rsidRPr="00BD4910" w14:paraId="17386096" w14:textId="77777777" w:rsidTr="00BD4910">
        <w:tc>
          <w:tcPr>
            <w:tcW w:w="1700" w:type="dxa"/>
          </w:tcPr>
          <w:p w14:paraId="629E8223" w14:textId="77777777" w:rsidR="00185733" w:rsidRPr="00BD4910" w:rsidRDefault="000331C9">
            <w:pPr>
              <w:rPr>
                <w:color w:val="000000" w:themeColor="text1"/>
              </w:rPr>
            </w:pPr>
            <w:r w:rsidRPr="00BD4910">
              <w:rPr>
                <w:b/>
                <w:bCs/>
                <w:color w:val="000000" w:themeColor="text1"/>
                <w:sz w:val="17"/>
                <w:szCs w:val="17"/>
              </w:rPr>
              <w:t>対象</w:t>
            </w:r>
          </w:p>
        </w:tc>
        <w:tc>
          <w:tcPr>
            <w:tcW w:w="3950" w:type="dxa"/>
          </w:tcPr>
          <w:p w14:paraId="75F35267" w14:textId="77777777" w:rsidR="00185733" w:rsidRPr="00BD4910" w:rsidRDefault="000331C9">
            <w:pPr>
              <w:rPr>
                <w:color w:val="000000" w:themeColor="text1"/>
              </w:rPr>
            </w:pPr>
            <w:r w:rsidRPr="00BD4910">
              <w:rPr>
                <w:color w:val="000000" w:themeColor="text1"/>
                <w:sz w:val="17"/>
                <w:szCs w:val="17"/>
              </w:rPr>
              <w:t>判断能力が不十分な人</w:t>
            </w:r>
            <w:r w:rsidRPr="00BD4910">
              <w:rPr>
                <w:color w:val="000000" w:themeColor="text1"/>
                <w:sz w:val="17"/>
                <w:szCs w:val="17"/>
              </w:rPr>
              <w:t>(</w:t>
            </w:r>
            <w:r w:rsidRPr="00BD4910">
              <w:rPr>
                <w:color w:val="000000" w:themeColor="text1"/>
                <w:sz w:val="17"/>
                <w:szCs w:val="17"/>
              </w:rPr>
              <w:t>認知症、知的障害、精神障害等</w:t>
            </w:r>
            <w:r w:rsidRPr="00BD4910">
              <w:rPr>
                <w:color w:val="000000" w:themeColor="text1"/>
                <w:sz w:val="17"/>
                <w:szCs w:val="17"/>
              </w:rPr>
              <w:t>)</w:t>
            </w:r>
          </w:p>
        </w:tc>
        <w:tc>
          <w:tcPr>
            <w:tcW w:w="3950" w:type="dxa"/>
          </w:tcPr>
          <w:p w14:paraId="12AD2385" w14:textId="77777777" w:rsidR="00185733" w:rsidRPr="00BD4910" w:rsidRDefault="000331C9">
            <w:pPr>
              <w:rPr>
                <w:color w:val="000000" w:themeColor="text1"/>
              </w:rPr>
            </w:pPr>
            <w:r w:rsidRPr="00BD4910">
              <w:rPr>
                <w:color w:val="000000" w:themeColor="text1"/>
                <w:sz w:val="17"/>
                <w:szCs w:val="17"/>
              </w:rPr>
              <w:t>判断能力が不十分だが、契約の内容は理解できる人</w:t>
            </w:r>
          </w:p>
        </w:tc>
      </w:tr>
      <w:tr w:rsidR="00185733" w:rsidRPr="00BD4910" w14:paraId="7945F7CD" w14:textId="77777777" w:rsidTr="00BD4910">
        <w:tc>
          <w:tcPr>
            <w:tcW w:w="1700" w:type="dxa"/>
          </w:tcPr>
          <w:p w14:paraId="68DE27F7" w14:textId="77777777" w:rsidR="00185733" w:rsidRPr="00BD4910" w:rsidRDefault="000331C9">
            <w:pPr>
              <w:rPr>
                <w:color w:val="000000" w:themeColor="text1"/>
              </w:rPr>
            </w:pPr>
            <w:r w:rsidRPr="00BD4910">
              <w:rPr>
                <w:b/>
                <w:bCs/>
                <w:color w:val="000000" w:themeColor="text1"/>
                <w:sz w:val="17"/>
                <w:szCs w:val="17"/>
              </w:rPr>
              <w:t>始め方</w:t>
            </w:r>
          </w:p>
        </w:tc>
        <w:tc>
          <w:tcPr>
            <w:tcW w:w="3950" w:type="dxa"/>
          </w:tcPr>
          <w:p w14:paraId="2DB027E4" w14:textId="77777777" w:rsidR="00185733" w:rsidRPr="00BD4910" w:rsidRDefault="000331C9">
            <w:pPr>
              <w:rPr>
                <w:color w:val="000000" w:themeColor="text1"/>
              </w:rPr>
            </w:pPr>
            <w:r w:rsidRPr="00BD4910">
              <w:rPr>
                <w:color w:val="000000" w:themeColor="text1"/>
                <w:sz w:val="17"/>
                <w:szCs w:val="17"/>
              </w:rPr>
              <w:t>家庭裁判所に申立てを行い、後見人等が選ばれる</w:t>
            </w:r>
            <w:r w:rsidRPr="00BD4910">
              <w:rPr>
                <w:color w:val="000000" w:themeColor="text1"/>
                <w:sz w:val="17"/>
                <w:szCs w:val="17"/>
              </w:rPr>
              <w:t>(</w:t>
            </w:r>
            <w:r w:rsidRPr="00BD4910">
              <w:rPr>
                <w:color w:val="000000" w:themeColor="text1"/>
                <w:sz w:val="17"/>
                <w:szCs w:val="17"/>
              </w:rPr>
              <w:t>任意後見は、本人があらかじめ契約で決めておく</w:t>
            </w:r>
            <w:r w:rsidRPr="00BD4910">
              <w:rPr>
                <w:color w:val="000000" w:themeColor="text1"/>
                <w:sz w:val="17"/>
                <w:szCs w:val="17"/>
              </w:rPr>
              <w:t>)</w:t>
            </w:r>
          </w:p>
        </w:tc>
        <w:tc>
          <w:tcPr>
            <w:tcW w:w="3950" w:type="dxa"/>
          </w:tcPr>
          <w:p w14:paraId="59F724A7" w14:textId="77777777" w:rsidR="00185733" w:rsidRPr="00BD4910" w:rsidRDefault="000331C9">
            <w:pPr>
              <w:rPr>
                <w:color w:val="000000" w:themeColor="text1"/>
              </w:rPr>
            </w:pPr>
            <w:r w:rsidRPr="00BD4910">
              <w:rPr>
                <w:color w:val="000000" w:themeColor="text1"/>
                <w:sz w:val="17"/>
                <w:szCs w:val="17"/>
              </w:rPr>
              <w:t>本人が社会福祉協議会と契約して利用する</w:t>
            </w:r>
          </w:p>
        </w:tc>
      </w:tr>
      <w:tr w:rsidR="00185733" w:rsidRPr="00BD4910" w14:paraId="494312D9" w14:textId="77777777" w:rsidTr="00BD4910">
        <w:tc>
          <w:tcPr>
            <w:tcW w:w="1700" w:type="dxa"/>
          </w:tcPr>
          <w:p w14:paraId="0C406B36" w14:textId="77777777" w:rsidR="00185733" w:rsidRPr="00BD4910" w:rsidRDefault="000331C9">
            <w:pPr>
              <w:rPr>
                <w:color w:val="000000" w:themeColor="text1"/>
              </w:rPr>
            </w:pPr>
            <w:r w:rsidRPr="00BD4910">
              <w:rPr>
                <w:b/>
                <w:bCs/>
                <w:color w:val="000000" w:themeColor="text1"/>
                <w:sz w:val="17"/>
                <w:szCs w:val="17"/>
              </w:rPr>
              <w:t>支援する人</w:t>
            </w:r>
          </w:p>
        </w:tc>
        <w:tc>
          <w:tcPr>
            <w:tcW w:w="3950" w:type="dxa"/>
          </w:tcPr>
          <w:p w14:paraId="1E5DB449" w14:textId="77777777" w:rsidR="00185733" w:rsidRPr="00BD4910" w:rsidRDefault="000331C9">
            <w:pPr>
              <w:rPr>
                <w:color w:val="000000" w:themeColor="text1"/>
              </w:rPr>
            </w:pPr>
            <w:r w:rsidRPr="00BD4910">
              <w:rPr>
                <w:color w:val="000000" w:themeColor="text1"/>
                <w:sz w:val="17"/>
                <w:szCs w:val="17"/>
              </w:rPr>
              <w:t>成年後見人・保佐人・補助人</w:t>
            </w:r>
            <w:r w:rsidRPr="00BD4910">
              <w:rPr>
                <w:color w:val="000000" w:themeColor="text1"/>
                <w:sz w:val="17"/>
                <w:szCs w:val="17"/>
              </w:rPr>
              <w:t>(</w:t>
            </w:r>
            <w:r w:rsidRPr="00BD4910">
              <w:rPr>
                <w:color w:val="000000" w:themeColor="text1"/>
                <w:sz w:val="17"/>
                <w:szCs w:val="17"/>
              </w:rPr>
              <w:t>弁護士、司法書士、親族等</w:t>
            </w:r>
            <w:r w:rsidRPr="00BD4910">
              <w:rPr>
                <w:color w:val="000000" w:themeColor="text1"/>
                <w:sz w:val="17"/>
                <w:szCs w:val="17"/>
              </w:rPr>
              <w:t>)</w:t>
            </w:r>
          </w:p>
        </w:tc>
        <w:tc>
          <w:tcPr>
            <w:tcW w:w="3950" w:type="dxa"/>
          </w:tcPr>
          <w:p w14:paraId="0BDA1ACE" w14:textId="77777777" w:rsidR="00185733" w:rsidRPr="00BD4910" w:rsidRDefault="000331C9">
            <w:pPr>
              <w:rPr>
                <w:color w:val="000000" w:themeColor="text1"/>
              </w:rPr>
            </w:pPr>
            <w:r w:rsidRPr="00BD4910">
              <w:rPr>
                <w:color w:val="000000" w:themeColor="text1"/>
                <w:sz w:val="17"/>
                <w:szCs w:val="17"/>
              </w:rPr>
              <w:t>社会福祉協議会の生活支援員</w:t>
            </w:r>
          </w:p>
        </w:tc>
      </w:tr>
      <w:tr w:rsidR="00185733" w:rsidRPr="00BD4910" w14:paraId="1EAA3999" w14:textId="77777777" w:rsidTr="00BD4910">
        <w:tc>
          <w:tcPr>
            <w:tcW w:w="1700" w:type="dxa"/>
          </w:tcPr>
          <w:p w14:paraId="2D36E9A6" w14:textId="77777777" w:rsidR="00185733" w:rsidRPr="00BD4910" w:rsidRDefault="000331C9">
            <w:pPr>
              <w:rPr>
                <w:color w:val="000000" w:themeColor="text1"/>
              </w:rPr>
            </w:pPr>
            <w:r w:rsidRPr="00BD4910">
              <w:rPr>
                <w:b/>
                <w:bCs/>
                <w:color w:val="000000" w:themeColor="text1"/>
                <w:sz w:val="17"/>
                <w:szCs w:val="17"/>
              </w:rPr>
              <w:t>支援の内容</w:t>
            </w:r>
          </w:p>
        </w:tc>
        <w:tc>
          <w:tcPr>
            <w:tcW w:w="3950" w:type="dxa"/>
          </w:tcPr>
          <w:p w14:paraId="2EAE3E7A" w14:textId="77777777" w:rsidR="00185733" w:rsidRPr="00BD4910" w:rsidRDefault="000331C9">
            <w:pPr>
              <w:rPr>
                <w:color w:val="000000" w:themeColor="text1"/>
              </w:rPr>
            </w:pPr>
            <w:r w:rsidRPr="00BD4910">
              <w:rPr>
                <w:color w:val="000000" w:themeColor="text1"/>
                <w:sz w:val="17"/>
                <w:szCs w:val="17"/>
              </w:rPr>
              <w:t>財産管理、契約などの法律行為の代理、本人に不利な契約の取消し</w:t>
            </w:r>
          </w:p>
        </w:tc>
        <w:tc>
          <w:tcPr>
            <w:tcW w:w="3950" w:type="dxa"/>
          </w:tcPr>
          <w:p w14:paraId="6D9F987F" w14:textId="77777777" w:rsidR="00185733" w:rsidRPr="00BD4910" w:rsidRDefault="000331C9">
            <w:pPr>
              <w:rPr>
                <w:color w:val="000000" w:themeColor="text1"/>
              </w:rPr>
            </w:pPr>
            <w:r w:rsidRPr="00BD4910">
              <w:rPr>
                <w:color w:val="000000" w:themeColor="text1"/>
                <w:sz w:val="17"/>
                <w:szCs w:val="17"/>
              </w:rPr>
              <w:t>福祉サービスの利用援助、日常的な金銭管理、通帳・書類等の預かり</w:t>
            </w:r>
          </w:p>
        </w:tc>
      </w:tr>
    </w:tbl>
    <w:p w14:paraId="037066FF" w14:textId="77777777" w:rsidR="00185733" w:rsidRDefault="000331C9">
      <w:pPr>
        <w:spacing w:before="160" w:after="80"/>
      </w:pPr>
      <w:r>
        <w:t>成年後見制度のうち、すでに判断能力が低下した人を対象とするものを</w:t>
      </w:r>
      <w:r>
        <w:rPr>
          <w:b/>
          <w:bCs/>
          <w:color w:val="C0392B"/>
        </w:rPr>
        <w:t>法定後見</w:t>
      </w:r>
      <w:r>
        <w:t>といい、判断能力の程度に応じて後見・保佐・補助の</w:t>
      </w:r>
      <w:r>
        <w:t>3</w:t>
      </w:r>
      <w:r>
        <w:t>つに分かれる。これに対し、</w:t>
      </w:r>
      <w:r>
        <w:rPr>
          <w:b/>
          <w:bCs/>
          <w:color w:val="C0392B"/>
        </w:rPr>
        <w:t>任意後見</w:t>
      </w:r>
      <w:r>
        <w:t>は、判断能力があるうちに、将来に備えて自分で後見人を選び契約しておく仕組みである。</w:t>
      </w:r>
    </w:p>
    <w:p w14:paraId="0A2BF1E6" w14:textId="77777777" w:rsidR="00185733" w:rsidRDefault="000331C9">
      <w:pPr>
        <w:spacing w:after="140" w:line="300" w:lineRule="auto"/>
      </w:pPr>
      <w:r>
        <w:t>日常生活自立支援事業は、契約の内容を理解できる人が対象であるため、まず本人が使える仕組みから検討し、判断能力の低下が進んだ場合に成年後見制度への移行を考える、という順序が一般的である。</w:t>
      </w:r>
    </w:p>
    <w:p w14:paraId="52EBACF1" w14:textId="77777777" w:rsidR="00185733" w:rsidRDefault="000331C9">
      <w:pPr>
        <w:pBdr>
          <w:left w:val="single" w:sz="24" w:space="6" w:color="C0392B"/>
        </w:pBdr>
        <w:shd w:val="clear" w:color="auto" w:fill="F0EDEA"/>
        <w:spacing w:before="240" w:after="120"/>
      </w:pPr>
      <w:r>
        <w:rPr>
          <w:b/>
          <w:bCs/>
          <w:color w:val="1A1A1A"/>
          <w:sz w:val="24"/>
          <w:szCs w:val="24"/>
        </w:rPr>
        <w:t xml:space="preserve">4. </w:t>
      </w:r>
      <w:r>
        <w:rPr>
          <w:b/>
          <w:bCs/>
          <w:color w:val="1A1A1A"/>
          <w:sz w:val="24"/>
          <w:szCs w:val="24"/>
        </w:rPr>
        <w:t>人生の最終段階における意思決定</w:t>
      </w:r>
      <w:r>
        <w:rPr>
          <w:b/>
          <w:bCs/>
          <w:color w:val="1A1A1A"/>
          <w:sz w:val="24"/>
          <w:szCs w:val="24"/>
        </w:rPr>
        <w:t xml:space="preserve"> ― ACP</w:t>
      </w:r>
    </w:p>
    <w:p w14:paraId="36566FB8" w14:textId="77777777" w:rsidR="00185733" w:rsidRDefault="000331C9">
      <w:pPr>
        <w:spacing w:after="140" w:line="300" w:lineRule="auto"/>
      </w:pPr>
      <w:r>
        <w:rPr>
          <w:b/>
          <w:bCs/>
          <w:color w:val="C0392B"/>
        </w:rPr>
        <w:t>アドバンス・ケア・プランニング</w:t>
      </w:r>
      <w:r>
        <w:rPr>
          <w:b/>
          <w:bCs/>
          <w:color w:val="C0392B"/>
        </w:rPr>
        <w:t>(ACP)</w:t>
      </w:r>
      <w:r>
        <w:t>とは、将来の変化に備えて、本人が望む医療やケアについて、本人・家族・医療や介護の関係者があらかじめ繰り返し話し合い、共有する取り組みであ</w:t>
      </w:r>
      <w:r>
        <w:lastRenderedPageBreak/>
        <w:t>る。愛称は「人生会議」である。</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2400"/>
        <w:gridCol w:w="2400"/>
        <w:gridCol w:w="2400"/>
      </w:tblGrid>
      <w:tr w:rsidR="00185733" w14:paraId="50314220" w14:textId="77777777">
        <w:tblPrEx>
          <w:tblCellMar>
            <w:top w:w="0" w:type="dxa"/>
            <w:bottom w:w="0" w:type="dxa"/>
          </w:tblCellMar>
        </w:tblPrEx>
        <w:tc>
          <w:tcPr>
            <w:tcW w:w="2400" w:type="dxa"/>
            <w:shd w:val="clear" w:color="auto" w:fill="F5E9E7"/>
            <w:tcMar>
              <w:top w:w="130" w:type="dxa"/>
              <w:left w:w="70" w:type="dxa"/>
              <w:bottom w:w="130" w:type="dxa"/>
              <w:right w:w="70" w:type="dxa"/>
            </w:tcMar>
            <w:vAlign w:val="center"/>
          </w:tcPr>
          <w:p w14:paraId="2D08BB57" w14:textId="77777777" w:rsidR="00185733" w:rsidRDefault="000331C9">
            <w:pPr>
              <w:jc w:val="center"/>
            </w:pPr>
            <w:r>
              <w:rPr>
                <w:b/>
                <w:bCs/>
                <w:color w:val="1A1A1A"/>
                <w:sz w:val="20"/>
                <w:szCs w:val="20"/>
              </w:rPr>
              <w:t xml:space="preserve">① </w:t>
            </w:r>
            <w:r>
              <w:rPr>
                <w:b/>
                <w:bCs/>
                <w:color w:val="1A1A1A"/>
                <w:sz w:val="20"/>
                <w:szCs w:val="20"/>
              </w:rPr>
              <w:t>考える</w:t>
            </w:r>
          </w:p>
          <w:p w14:paraId="4307B5BF" w14:textId="77777777" w:rsidR="00185733" w:rsidRDefault="000331C9">
            <w:pPr>
              <w:spacing w:before="40"/>
              <w:jc w:val="center"/>
            </w:pPr>
            <w:r>
              <w:rPr>
                <w:b/>
                <w:bCs/>
                <w:color w:val="C0392B"/>
                <w:sz w:val="16"/>
                <w:szCs w:val="16"/>
              </w:rPr>
              <w:t>本人</w:t>
            </w:r>
          </w:p>
          <w:p w14:paraId="19D4429F" w14:textId="77777777" w:rsidR="00185733" w:rsidRDefault="000331C9">
            <w:pPr>
              <w:spacing w:before="40"/>
              <w:jc w:val="center"/>
            </w:pPr>
            <w:r>
              <w:rPr>
                <w:color w:val="333333"/>
                <w:sz w:val="16"/>
                <w:szCs w:val="16"/>
              </w:rPr>
              <w:t>大切にしていること、望む医療やケアを考える</w:t>
            </w:r>
          </w:p>
        </w:tc>
        <w:tc>
          <w:tcPr>
            <w:tcW w:w="2400" w:type="dxa"/>
            <w:shd w:val="clear" w:color="auto" w:fill="EFD9D5"/>
            <w:tcMar>
              <w:top w:w="130" w:type="dxa"/>
              <w:left w:w="70" w:type="dxa"/>
              <w:bottom w:w="130" w:type="dxa"/>
              <w:right w:w="70" w:type="dxa"/>
            </w:tcMar>
            <w:vAlign w:val="center"/>
          </w:tcPr>
          <w:p w14:paraId="7F0C8641" w14:textId="77777777" w:rsidR="00185733" w:rsidRDefault="000331C9">
            <w:pPr>
              <w:jc w:val="center"/>
            </w:pPr>
            <w:r>
              <w:rPr>
                <w:b/>
                <w:bCs/>
                <w:color w:val="1A1A1A"/>
                <w:sz w:val="20"/>
                <w:szCs w:val="20"/>
              </w:rPr>
              <w:t xml:space="preserve">② </w:t>
            </w:r>
            <w:r>
              <w:rPr>
                <w:b/>
                <w:bCs/>
                <w:color w:val="1A1A1A"/>
                <w:sz w:val="20"/>
                <w:szCs w:val="20"/>
              </w:rPr>
              <w:t>話し合う</w:t>
            </w:r>
          </w:p>
          <w:p w14:paraId="1E876A2B" w14:textId="77777777" w:rsidR="00185733" w:rsidRDefault="000331C9">
            <w:pPr>
              <w:spacing w:before="40"/>
              <w:jc w:val="center"/>
            </w:pPr>
            <w:r>
              <w:rPr>
                <w:b/>
                <w:bCs/>
                <w:color w:val="C0392B"/>
                <w:sz w:val="16"/>
                <w:szCs w:val="16"/>
              </w:rPr>
              <w:t>本人・家族・医療者</w:t>
            </w:r>
          </w:p>
          <w:p w14:paraId="4C00C584" w14:textId="77777777" w:rsidR="00185733" w:rsidRDefault="000331C9">
            <w:pPr>
              <w:spacing w:before="40"/>
              <w:jc w:val="center"/>
            </w:pPr>
            <w:r>
              <w:rPr>
                <w:color w:val="333333"/>
                <w:sz w:val="16"/>
                <w:szCs w:val="16"/>
              </w:rPr>
              <w:t>考えを伝え合い、信頼できる人</w:t>
            </w:r>
            <w:r>
              <w:rPr>
                <w:color w:val="333333"/>
                <w:sz w:val="16"/>
                <w:szCs w:val="16"/>
              </w:rPr>
              <w:t>(</w:t>
            </w:r>
            <w:r>
              <w:rPr>
                <w:color w:val="333333"/>
                <w:sz w:val="16"/>
                <w:szCs w:val="16"/>
              </w:rPr>
              <w:t>代理の人</w:t>
            </w:r>
            <w:r>
              <w:rPr>
                <w:color w:val="333333"/>
                <w:sz w:val="16"/>
                <w:szCs w:val="16"/>
              </w:rPr>
              <w:t>)</w:t>
            </w:r>
            <w:r>
              <w:rPr>
                <w:color w:val="333333"/>
                <w:sz w:val="16"/>
                <w:szCs w:val="16"/>
              </w:rPr>
              <w:t>も決める</w:t>
            </w:r>
          </w:p>
        </w:tc>
        <w:tc>
          <w:tcPr>
            <w:tcW w:w="2400" w:type="dxa"/>
            <w:shd w:val="clear" w:color="auto" w:fill="E5C3BC"/>
            <w:tcMar>
              <w:top w:w="130" w:type="dxa"/>
              <w:left w:w="70" w:type="dxa"/>
              <w:bottom w:w="130" w:type="dxa"/>
              <w:right w:w="70" w:type="dxa"/>
            </w:tcMar>
            <w:vAlign w:val="center"/>
          </w:tcPr>
          <w:p w14:paraId="54A6473F" w14:textId="77777777" w:rsidR="00185733" w:rsidRDefault="000331C9">
            <w:pPr>
              <w:jc w:val="center"/>
            </w:pPr>
            <w:r>
              <w:rPr>
                <w:b/>
                <w:bCs/>
                <w:color w:val="1A1A1A"/>
                <w:sz w:val="20"/>
                <w:szCs w:val="20"/>
              </w:rPr>
              <w:t xml:space="preserve">③ </w:t>
            </w:r>
            <w:r>
              <w:rPr>
                <w:b/>
                <w:bCs/>
                <w:color w:val="1A1A1A"/>
                <w:sz w:val="20"/>
                <w:szCs w:val="20"/>
              </w:rPr>
              <w:t>共有する</w:t>
            </w:r>
          </w:p>
          <w:p w14:paraId="0A08241E" w14:textId="77777777" w:rsidR="00185733" w:rsidRDefault="000331C9">
            <w:pPr>
              <w:spacing w:before="40"/>
              <w:jc w:val="center"/>
            </w:pPr>
            <w:r>
              <w:rPr>
                <w:b/>
                <w:bCs/>
                <w:color w:val="C0392B"/>
                <w:sz w:val="16"/>
                <w:szCs w:val="16"/>
              </w:rPr>
              <w:t>チーム全体</w:t>
            </w:r>
          </w:p>
          <w:p w14:paraId="755E3969" w14:textId="77777777" w:rsidR="00185733" w:rsidRDefault="000331C9">
            <w:pPr>
              <w:spacing w:before="40"/>
              <w:jc w:val="center"/>
            </w:pPr>
            <w:r>
              <w:rPr>
                <w:color w:val="333333"/>
                <w:sz w:val="16"/>
                <w:szCs w:val="16"/>
              </w:rPr>
              <w:t>話し合った内容を記録し、関係者で共有する</w:t>
            </w:r>
          </w:p>
        </w:tc>
        <w:tc>
          <w:tcPr>
            <w:tcW w:w="2400" w:type="dxa"/>
            <w:shd w:val="clear" w:color="auto" w:fill="DCAFA6"/>
            <w:tcMar>
              <w:top w:w="130" w:type="dxa"/>
              <w:left w:w="70" w:type="dxa"/>
              <w:bottom w:w="130" w:type="dxa"/>
              <w:right w:w="70" w:type="dxa"/>
            </w:tcMar>
            <w:vAlign w:val="center"/>
          </w:tcPr>
          <w:p w14:paraId="3ACD58EC" w14:textId="77777777" w:rsidR="00185733" w:rsidRDefault="000331C9">
            <w:pPr>
              <w:jc w:val="center"/>
            </w:pPr>
            <w:r>
              <w:rPr>
                <w:b/>
                <w:bCs/>
                <w:color w:val="1A1A1A"/>
                <w:sz w:val="20"/>
                <w:szCs w:val="20"/>
              </w:rPr>
              <w:t xml:space="preserve">④ </w:t>
            </w:r>
            <w:r>
              <w:rPr>
                <w:b/>
                <w:bCs/>
                <w:color w:val="1A1A1A"/>
                <w:sz w:val="20"/>
                <w:szCs w:val="20"/>
              </w:rPr>
              <w:t>見直す</w:t>
            </w:r>
          </w:p>
          <w:p w14:paraId="72D91F3C" w14:textId="77777777" w:rsidR="00185733" w:rsidRDefault="000331C9">
            <w:pPr>
              <w:spacing w:before="40"/>
              <w:jc w:val="center"/>
            </w:pPr>
            <w:r>
              <w:rPr>
                <w:b/>
                <w:bCs/>
                <w:color w:val="C0392B"/>
                <w:sz w:val="16"/>
                <w:szCs w:val="16"/>
              </w:rPr>
              <w:t>状態が変わるとき</w:t>
            </w:r>
          </w:p>
          <w:p w14:paraId="0E904845" w14:textId="77777777" w:rsidR="00185733" w:rsidRDefault="000331C9">
            <w:pPr>
              <w:spacing w:before="40"/>
              <w:jc w:val="center"/>
            </w:pPr>
            <w:r>
              <w:rPr>
                <w:color w:val="333333"/>
                <w:sz w:val="16"/>
                <w:szCs w:val="16"/>
              </w:rPr>
              <w:t>病状や気持ちの変化に合わせて繰り返し話し合う</w:t>
            </w:r>
          </w:p>
        </w:tc>
      </w:tr>
    </w:tbl>
    <w:p w14:paraId="0CC2B546" w14:textId="77777777" w:rsidR="00185733" w:rsidRDefault="000331C9">
      <w:pPr>
        <w:spacing w:before="160" w:after="80"/>
      </w:pPr>
      <w:r>
        <w:t>ACP</w:t>
      </w:r>
      <w:r>
        <w:t>のポイントは、</w:t>
      </w:r>
      <w:r>
        <w:rPr>
          <w:b/>
          <w:bCs/>
          <w:color w:val="C0392B"/>
        </w:rPr>
        <w:t>一度決めて終わりではなく、状況に応じて何度でも見直せる</w:t>
      </w:r>
      <w:r>
        <w:t>ことである。また、本人が意思を伝えられなくなったときに備えて、本人の考えを理解している人</w:t>
      </w:r>
      <w:r>
        <w:t>(</w:t>
      </w:r>
      <w:r>
        <w:t>代理の人</w:t>
      </w:r>
      <w:r>
        <w:t>)</w:t>
      </w:r>
      <w:r>
        <w:t>をあらかじめ決めておくことも大切である。</w:t>
      </w:r>
    </w:p>
    <w:p w14:paraId="24B0E445" w14:textId="77777777" w:rsidR="00185733" w:rsidRDefault="000331C9">
      <w:pPr>
        <w:spacing w:after="140" w:line="300" w:lineRule="auto"/>
      </w:pPr>
      <w:r>
        <w:t>なお、判断能力を失ったときに受けたい医療や受けたくない医療をあらかじめ書面などで示しておくことを</w:t>
      </w:r>
      <w:r>
        <w:rPr>
          <w:b/>
          <w:bCs/>
          <w:color w:val="C0392B"/>
        </w:rPr>
        <w:t>事前指示</w:t>
      </w:r>
      <w:r>
        <w:rPr>
          <w:b/>
          <w:bCs/>
          <w:color w:val="C0392B"/>
        </w:rPr>
        <w:t>(</w:t>
      </w:r>
      <w:r>
        <w:rPr>
          <w:b/>
          <w:bCs/>
          <w:color w:val="C0392B"/>
        </w:rPr>
        <w:t>アドバンスディレクティブ</w:t>
      </w:r>
      <w:r>
        <w:rPr>
          <w:b/>
          <w:bCs/>
          <w:color w:val="C0392B"/>
        </w:rPr>
        <w:t>)</w:t>
      </w:r>
      <w:r>
        <w:t>という。</w:t>
      </w:r>
      <w:r>
        <w:t>ACP</w:t>
      </w:r>
      <w:r>
        <w:t>は事前指示を含めた、話し合いの過程全体を指す。</w:t>
      </w:r>
    </w:p>
    <w:p w14:paraId="3131FA7E" w14:textId="77777777" w:rsidR="00185733" w:rsidRDefault="000331C9">
      <w:pPr>
        <w:spacing w:before="140" w:after="100" w:line="300" w:lineRule="auto"/>
      </w:pPr>
      <w:r>
        <w:rPr>
          <w:b/>
          <w:bCs/>
        </w:rPr>
        <w:t xml:space="preserve">具体的な看護場面　</w:t>
      </w:r>
      <w:r>
        <w:t>在宅療養中の心不全の高齢者に、訪問看護師が「具合が悪くなったとき、どこで、どんな治療を受けたいですか」と尋ねた。本人が「できれば家で過ごしたい」と話したため、家族や主治医にもその思いを共有し、急変時の連絡先と対応を一緒に確認した。元気なうちから、少しずつ話し合いを始めておく。</w:t>
      </w:r>
    </w:p>
    <w:p w14:paraId="65637BED" w14:textId="77777777" w:rsidR="00185733" w:rsidRDefault="000331C9">
      <w:pPr>
        <w:pBdr>
          <w:left w:val="single" w:sz="24" w:space="6" w:color="C0392B"/>
        </w:pBdr>
        <w:shd w:val="clear" w:color="auto" w:fill="F0EDEA"/>
        <w:spacing w:before="240" w:after="120"/>
      </w:pPr>
      <w:r>
        <w:rPr>
          <w:b/>
          <w:bCs/>
          <w:color w:val="1A1A1A"/>
          <w:sz w:val="24"/>
          <w:szCs w:val="24"/>
        </w:rPr>
        <w:t xml:space="preserve">5. </w:t>
      </w:r>
      <w:r>
        <w:rPr>
          <w:b/>
          <w:bCs/>
          <w:color w:val="1A1A1A"/>
          <w:sz w:val="24"/>
          <w:szCs w:val="24"/>
        </w:rPr>
        <w:t>認知症や障害のある人への意思決定支援</w:t>
      </w:r>
    </w:p>
    <w:p w14:paraId="3496303B" w14:textId="77777777" w:rsidR="00185733" w:rsidRDefault="000331C9">
      <w:pPr>
        <w:spacing w:after="140" w:line="300" w:lineRule="auto"/>
      </w:pPr>
      <w:r>
        <w:t>認知症や障害があっても、</w:t>
      </w:r>
      <w:r>
        <w:rPr>
          <w:b/>
          <w:bCs/>
          <w:color w:val="C0392B"/>
        </w:rPr>
        <w:t>意思決定ができるという前提で支援する</w:t>
      </w:r>
      <w:r>
        <w:t>ことが原則である。本人が理解しやすく、思いを表しやすいよう、次のような工夫を行う。</w:t>
      </w:r>
    </w:p>
    <w:tbl>
      <w:tblPr>
        <w:tblStyle w:val="ac"/>
        <w:tblW w:w="9600" w:type="dxa"/>
        <w:tblLook w:val="0000" w:firstRow="0" w:lastRow="0" w:firstColumn="0" w:lastColumn="0" w:noHBand="0" w:noVBand="0"/>
      </w:tblPr>
      <w:tblGrid>
        <w:gridCol w:w="3000"/>
        <w:gridCol w:w="6600"/>
      </w:tblGrid>
      <w:tr w:rsidR="00185733" w:rsidRPr="00BD4910" w14:paraId="126E8BCB" w14:textId="77777777" w:rsidTr="00BD4910">
        <w:tc>
          <w:tcPr>
            <w:tcW w:w="3000" w:type="dxa"/>
          </w:tcPr>
          <w:p w14:paraId="00C507F3" w14:textId="77777777" w:rsidR="00185733" w:rsidRPr="00BD4910" w:rsidRDefault="000331C9">
            <w:pPr>
              <w:jc w:val="center"/>
              <w:rPr>
                <w:color w:val="000000" w:themeColor="text1"/>
              </w:rPr>
            </w:pPr>
            <w:r w:rsidRPr="00BD4910">
              <w:rPr>
                <w:b/>
                <w:bCs/>
                <w:color w:val="000000" w:themeColor="text1"/>
                <w:sz w:val="20"/>
                <w:szCs w:val="20"/>
              </w:rPr>
              <w:t>場面</w:t>
            </w:r>
          </w:p>
        </w:tc>
        <w:tc>
          <w:tcPr>
            <w:tcW w:w="6600" w:type="dxa"/>
          </w:tcPr>
          <w:p w14:paraId="21CEB7D1" w14:textId="77777777" w:rsidR="00185733" w:rsidRPr="00BD4910" w:rsidRDefault="000331C9">
            <w:pPr>
              <w:jc w:val="center"/>
              <w:rPr>
                <w:color w:val="000000" w:themeColor="text1"/>
              </w:rPr>
            </w:pPr>
            <w:r w:rsidRPr="00BD4910">
              <w:rPr>
                <w:b/>
                <w:bCs/>
                <w:color w:val="000000" w:themeColor="text1"/>
                <w:sz w:val="20"/>
                <w:szCs w:val="20"/>
              </w:rPr>
              <w:t>支援の工夫</w:t>
            </w:r>
          </w:p>
        </w:tc>
      </w:tr>
      <w:tr w:rsidR="00185733" w:rsidRPr="00BD4910" w14:paraId="441352B0" w14:textId="77777777" w:rsidTr="00BD4910">
        <w:tc>
          <w:tcPr>
            <w:tcW w:w="3000" w:type="dxa"/>
          </w:tcPr>
          <w:p w14:paraId="35F5B8EF" w14:textId="77777777" w:rsidR="00185733" w:rsidRPr="00BD4910" w:rsidRDefault="000331C9">
            <w:pPr>
              <w:rPr>
                <w:color w:val="000000" w:themeColor="text1"/>
              </w:rPr>
            </w:pPr>
            <w:r w:rsidRPr="00BD4910">
              <w:rPr>
                <w:b/>
                <w:bCs/>
                <w:color w:val="000000" w:themeColor="text1"/>
                <w:sz w:val="17"/>
                <w:szCs w:val="17"/>
              </w:rPr>
              <w:t>説明するとき</w:t>
            </w:r>
          </w:p>
        </w:tc>
        <w:tc>
          <w:tcPr>
            <w:tcW w:w="6600" w:type="dxa"/>
          </w:tcPr>
          <w:p w14:paraId="2EC48447" w14:textId="77777777" w:rsidR="00185733" w:rsidRPr="00BD4910" w:rsidRDefault="000331C9">
            <w:pPr>
              <w:rPr>
                <w:color w:val="000000" w:themeColor="text1"/>
              </w:rPr>
            </w:pPr>
            <w:r w:rsidRPr="00BD4910">
              <w:rPr>
                <w:color w:val="000000" w:themeColor="text1"/>
                <w:sz w:val="17"/>
                <w:szCs w:val="17"/>
              </w:rPr>
              <w:t>短い文でゆっくり話す。実物、絵、写真を使う。一度に多くの情報を伝えない</w:t>
            </w:r>
          </w:p>
        </w:tc>
      </w:tr>
      <w:tr w:rsidR="00185733" w:rsidRPr="00BD4910" w14:paraId="49BDA005" w14:textId="77777777" w:rsidTr="00BD4910">
        <w:tc>
          <w:tcPr>
            <w:tcW w:w="3000" w:type="dxa"/>
          </w:tcPr>
          <w:p w14:paraId="3457FAF0" w14:textId="77777777" w:rsidR="00185733" w:rsidRPr="00BD4910" w:rsidRDefault="000331C9">
            <w:pPr>
              <w:rPr>
                <w:color w:val="000000" w:themeColor="text1"/>
              </w:rPr>
            </w:pPr>
            <w:r w:rsidRPr="00BD4910">
              <w:rPr>
                <w:b/>
                <w:bCs/>
                <w:color w:val="000000" w:themeColor="text1"/>
                <w:sz w:val="17"/>
                <w:szCs w:val="17"/>
              </w:rPr>
              <w:t>話し合う環境</w:t>
            </w:r>
          </w:p>
        </w:tc>
        <w:tc>
          <w:tcPr>
            <w:tcW w:w="6600" w:type="dxa"/>
          </w:tcPr>
          <w:p w14:paraId="2E428A3A" w14:textId="77777777" w:rsidR="00185733" w:rsidRPr="00BD4910" w:rsidRDefault="000331C9">
            <w:pPr>
              <w:rPr>
                <w:color w:val="000000" w:themeColor="text1"/>
              </w:rPr>
            </w:pPr>
            <w:r w:rsidRPr="00BD4910">
              <w:rPr>
                <w:color w:val="000000" w:themeColor="text1"/>
                <w:sz w:val="17"/>
                <w:szCs w:val="17"/>
              </w:rPr>
              <w:t>体調がよく、落ち着ける時間帯と場所を選ぶ。急かさず、時間をかける</w:t>
            </w:r>
          </w:p>
        </w:tc>
      </w:tr>
      <w:tr w:rsidR="00185733" w:rsidRPr="00BD4910" w14:paraId="2EBCC147" w14:textId="77777777" w:rsidTr="00BD4910">
        <w:tc>
          <w:tcPr>
            <w:tcW w:w="3000" w:type="dxa"/>
          </w:tcPr>
          <w:p w14:paraId="0AB0CE90" w14:textId="77777777" w:rsidR="00185733" w:rsidRPr="00BD4910" w:rsidRDefault="000331C9">
            <w:pPr>
              <w:rPr>
                <w:color w:val="000000" w:themeColor="text1"/>
              </w:rPr>
            </w:pPr>
            <w:r w:rsidRPr="00BD4910">
              <w:rPr>
                <w:b/>
                <w:bCs/>
                <w:color w:val="000000" w:themeColor="text1"/>
                <w:sz w:val="17"/>
                <w:szCs w:val="17"/>
              </w:rPr>
              <w:t>意思が表に出にくいとき</w:t>
            </w:r>
          </w:p>
        </w:tc>
        <w:tc>
          <w:tcPr>
            <w:tcW w:w="6600" w:type="dxa"/>
          </w:tcPr>
          <w:p w14:paraId="3BF12F9F" w14:textId="77777777" w:rsidR="00185733" w:rsidRPr="00BD4910" w:rsidRDefault="000331C9">
            <w:pPr>
              <w:rPr>
                <w:color w:val="000000" w:themeColor="text1"/>
              </w:rPr>
            </w:pPr>
            <w:r w:rsidRPr="00BD4910">
              <w:rPr>
                <w:color w:val="000000" w:themeColor="text1"/>
                <w:sz w:val="17"/>
                <w:szCs w:val="17"/>
              </w:rPr>
              <w:t>表情、しぐさ、これまでの生活歴や価値観から本人の思いを推し量る</w:t>
            </w:r>
          </w:p>
        </w:tc>
      </w:tr>
      <w:tr w:rsidR="00185733" w:rsidRPr="00BD4910" w14:paraId="4AF2206F" w14:textId="77777777" w:rsidTr="00BD4910">
        <w:tc>
          <w:tcPr>
            <w:tcW w:w="3000" w:type="dxa"/>
          </w:tcPr>
          <w:p w14:paraId="1A4F8475" w14:textId="77777777" w:rsidR="00185733" w:rsidRPr="00BD4910" w:rsidRDefault="000331C9">
            <w:pPr>
              <w:rPr>
                <w:color w:val="000000" w:themeColor="text1"/>
              </w:rPr>
            </w:pPr>
            <w:r w:rsidRPr="00BD4910">
              <w:rPr>
                <w:b/>
                <w:bCs/>
                <w:color w:val="000000" w:themeColor="text1"/>
                <w:sz w:val="17"/>
                <w:szCs w:val="17"/>
              </w:rPr>
              <w:t>一人で判断できないとき</w:t>
            </w:r>
          </w:p>
        </w:tc>
        <w:tc>
          <w:tcPr>
            <w:tcW w:w="6600" w:type="dxa"/>
          </w:tcPr>
          <w:p w14:paraId="779930CD" w14:textId="77777777" w:rsidR="00185733" w:rsidRPr="00BD4910" w:rsidRDefault="000331C9">
            <w:pPr>
              <w:rPr>
                <w:color w:val="000000" w:themeColor="text1"/>
              </w:rPr>
            </w:pPr>
            <w:r w:rsidRPr="00BD4910">
              <w:rPr>
                <w:color w:val="000000" w:themeColor="text1"/>
                <w:sz w:val="17"/>
                <w:szCs w:val="17"/>
              </w:rPr>
              <w:t>本人を中心に、家族や関係職種が集まって話し合い、本人にとって最善の方法を検討する</w:t>
            </w:r>
          </w:p>
        </w:tc>
      </w:tr>
    </w:tbl>
    <w:p w14:paraId="45D314D2" w14:textId="77777777" w:rsidR="00185733" w:rsidRDefault="000331C9">
      <w:pPr>
        <w:spacing w:before="160"/>
      </w:pPr>
      <w:r>
        <w:t>本人の意思を確認することが難しい場合も、家族や関係者の考えだけで決めるのではなく、</w:t>
      </w:r>
      <w:r>
        <w:rPr>
          <w:b/>
          <w:bCs/>
          <w:color w:val="C0392B"/>
        </w:rPr>
        <w:t>本人の生活歴や価値観に基づいて「本人ならどう考えるか」を探る</w:t>
      </w:r>
      <w:r>
        <w:t>姿勢が求められる。</w:t>
      </w:r>
    </w:p>
    <w:p w14:paraId="4DD2959A" w14:textId="77777777" w:rsidR="00185733" w:rsidRDefault="000331C9">
      <w:pPr>
        <w:pBdr>
          <w:left w:val="single" w:sz="24" w:space="6" w:color="C0392B"/>
        </w:pBdr>
        <w:shd w:val="clear" w:color="auto" w:fill="F0EDEA"/>
        <w:spacing w:before="240" w:after="120"/>
      </w:pPr>
      <w:r>
        <w:rPr>
          <w:b/>
          <w:bCs/>
          <w:color w:val="1A1A1A"/>
          <w:sz w:val="24"/>
          <w:szCs w:val="24"/>
        </w:rPr>
        <w:t xml:space="preserve">6. </w:t>
      </w:r>
      <w:r>
        <w:rPr>
          <w:b/>
          <w:bCs/>
          <w:color w:val="1A1A1A"/>
          <w:sz w:val="24"/>
          <w:szCs w:val="24"/>
        </w:rPr>
        <w:t>意思決定支援における看護職の役割と倫理的な姿勢</w:t>
      </w:r>
    </w:p>
    <w:p w14:paraId="22C22291" w14:textId="77777777" w:rsidR="00185733" w:rsidRDefault="000331C9">
      <w:pPr>
        <w:spacing w:after="140" w:line="300" w:lineRule="auto"/>
      </w:pPr>
      <w:r>
        <w:t>意思決定を支える場面では、本人の希望と、家族の考えや安全面の配慮が食い違うことがある。このように、どちらも大切で、一方を選ぶともう一方が成り立たない状態を</w:t>
      </w:r>
      <w:r>
        <w:rPr>
          <w:b/>
          <w:bCs/>
          <w:color w:val="C0392B"/>
        </w:rPr>
        <w:t>倫理的ジレンマ</w:t>
      </w:r>
      <w:r>
        <w:t>という。看護職は、次の</w:t>
      </w:r>
      <w:r>
        <w:t>4</w:t>
      </w:r>
      <w:r>
        <w:t>つの倫理原則を手がかりに考える。</w:t>
      </w:r>
    </w:p>
    <w:tbl>
      <w:tblPr>
        <w:tblStyle w:val="ac"/>
        <w:tblW w:w="9600" w:type="dxa"/>
        <w:tblLook w:val="0000" w:firstRow="0" w:lastRow="0" w:firstColumn="0" w:lastColumn="0" w:noHBand="0" w:noVBand="0"/>
      </w:tblPr>
      <w:tblGrid>
        <w:gridCol w:w="2400"/>
        <w:gridCol w:w="3600"/>
        <w:gridCol w:w="3600"/>
      </w:tblGrid>
      <w:tr w:rsidR="00185733" w:rsidRPr="00BD4910" w14:paraId="00335937" w14:textId="77777777" w:rsidTr="00BD4910">
        <w:trPr>
          <w:tblHeader/>
        </w:trPr>
        <w:tc>
          <w:tcPr>
            <w:tcW w:w="2400" w:type="dxa"/>
          </w:tcPr>
          <w:p w14:paraId="0CB4E48E" w14:textId="77777777" w:rsidR="00185733" w:rsidRPr="00BD4910" w:rsidRDefault="000331C9">
            <w:pPr>
              <w:jc w:val="center"/>
              <w:rPr>
                <w:color w:val="000000" w:themeColor="text1"/>
              </w:rPr>
            </w:pPr>
            <w:r w:rsidRPr="00BD4910">
              <w:rPr>
                <w:b/>
                <w:bCs/>
                <w:color w:val="000000" w:themeColor="text1"/>
                <w:sz w:val="20"/>
                <w:szCs w:val="20"/>
              </w:rPr>
              <w:t>倫理原則</w:t>
            </w:r>
          </w:p>
        </w:tc>
        <w:tc>
          <w:tcPr>
            <w:tcW w:w="3600" w:type="dxa"/>
          </w:tcPr>
          <w:p w14:paraId="12B0C0D4" w14:textId="77777777" w:rsidR="00185733" w:rsidRPr="00BD4910" w:rsidRDefault="000331C9">
            <w:pPr>
              <w:jc w:val="center"/>
              <w:rPr>
                <w:color w:val="000000" w:themeColor="text1"/>
              </w:rPr>
            </w:pPr>
            <w:r w:rsidRPr="00BD4910">
              <w:rPr>
                <w:b/>
                <w:bCs/>
                <w:color w:val="000000" w:themeColor="text1"/>
                <w:sz w:val="20"/>
                <w:szCs w:val="20"/>
              </w:rPr>
              <w:t>内容</w:t>
            </w:r>
          </w:p>
        </w:tc>
        <w:tc>
          <w:tcPr>
            <w:tcW w:w="3600" w:type="dxa"/>
          </w:tcPr>
          <w:p w14:paraId="21E2430F" w14:textId="77777777" w:rsidR="00185733" w:rsidRPr="00BD4910" w:rsidRDefault="000331C9">
            <w:pPr>
              <w:jc w:val="center"/>
              <w:rPr>
                <w:color w:val="000000" w:themeColor="text1"/>
              </w:rPr>
            </w:pPr>
            <w:r w:rsidRPr="00BD4910">
              <w:rPr>
                <w:b/>
                <w:bCs/>
                <w:color w:val="000000" w:themeColor="text1"/>
                <w:sz w:val="20"/>
                <w:szCs w:val="20"/>
              </w:rPr>
              <w:t>看護場面の例</w:t>
            </w:r>
          </w:p>
        </w:tc>
      </w:tr>
      <w:tr w:rsidR="00185733" w:rsidRPr="00BD4910" w14:paraId="23658AA2" w14:textId="77777777" w:rsidTr="00BD4910">
        <w:tc>
          <w:tcPr>
            <w:tcW w:w="2400" w:type="dxa"/>
          </w:tcPr>
          <w:p w14:paraId="4CF24063" w14:textId="77777777" w:rsidR="00185733" w:rsidRPr="00BD4910" w:rsidRDefault="000331C9">
            <w:pPr>
              <w:rPr>
                <w:color w:val="000000" w:themeColor="text1"/>
              </w:rPr>
            </w:pPr>
            <w:r w:rsidRPr="00BD4910">
              <w:rPr>
                <w:b/>
                <w:bCs/>
                <w:color w:val="000000" w:themeColor="text1"/>
                <w:sz w:val="17"/>
                <w:szCs w:val="17"/>
              </w:rPr>
              <w:t>自律尊重</w:t>
            </w:r>
          </w:p>
        </w:tc>
        <w:tc>
          <w:tcPr>
            <w:tcW w:w="3600" w:type="dxa"/>
          </w:tcPr>
          <w:p w14:paraId="049CF2A8" w14:textId="77777777" w:rsidR="00185733" w:rsidRPr="00BD4910" w:rsidRDefault="000331C9">
            <w:pPr>
              <w:rPr>
                <w:color w:val="000000" w:themeColor="text1"/>
              </w:rPr>
            </w:pPr>
            <w:r w:rsidRPr="00BD4910">
              <w:rPr>
                <w:color w:val="000000" w:themeColor="text1"/>
                <w:sz w:val="17"/>
                <w:szCs w:val="17"/>
              </w:rPr>
              <w:t>本人が自分で決めることを尊重する</w:t>
            </w:r>
          </w:p>
        </w:tc>
        <w:tc>
          <w:tcPr>
            <w:tcW w:w="3600" w:type="dxa"/>
          </w:tcPr>
          <w:p w14:paraId="1415CCFC" w14:textId="77777777" w:rsidR="00185733" w:rsidRPr="00BD4910" w:rsidRDefault="000331C9">
            <w:pPr>
              <w:rPr>
                <w:color w:val="000000" w:themeColor="text1"/>
              </w:rPr>
            </w:pPr>
            <w:r w:rsidRPr="00BD4910">
              <w:rPr>
                <w:color w:val="000000" w:themeColor="text1"/>
                <w:sz w:val="17"/>
                <w:szCs w:val="17"/>
              </w:rPr>
              <w:t>治療や療養の場を本人が選べるようにする</w:t>
            </w:r>
          </w:p>
        </w:tc>
      </w:tr>
      <w:tr w:rsidR="00185733" w:rsidRPr="00BD4910" w14:paraId="71CA8744" w14:textId="77777777" w:rsidTr="00BD4910">
        <w:tc>
          <w:tcPr>
            <w:tcW w:w="2400" w:type="dxa"/>
          </w:tcPr>
          <w:p w14:paraId="09842D57" w14:textId="77777777" w:rsidR="00185733" w:rsidRPr="00BD4910" w:rsidRDefault="000331C9">
            <w:pPr>
              <w:rPr>
                <w:color w:val="000000" w:themeColor="text1"/>
              </w:rPr>
            </w:pPr>
            <w:r w:rsidRPr="00BD4910">
              <w:rPr>
                <w:b/>
                <w:bCs/>
                <w:color w:val="000000" w:themeColor="text1"/>
                <w:sz w:val="17"/>
                <w:szCs w:val="17"/>
              </w:rPr>
              <w:t>善行</w:t>
            </w:r>
            <w:r w:rsidRPr="00BD4910">
              <w:rPr>
                <w:b/>
                <w:bCs/>
                <w:color w:val="000000" w:themeColor="text1"/>
                <w:sz w:val="17"/>
                <w:szCs w:val="17"/>
              </w:rPr>
              <w:t>(</w:t>
            </w:r>
            <w:r w:rsidRPr="00BD4910">
              <w:rPr>
                <w:b/>
                <w:bCs/>
                <w:color w:val="000000" w:themeColor="text1"/>
                <w:sz w:val="17"/>
                <w:szCs w:val="17"/>
              </w:rPr>
              <w:t>与益</w:t>
            </w:r>
            <w:r w:rsidRPr="00BD4910">
              <w:rPr>
                <w:b/>
                <w:bCs/>
                <w:color w:val="000000" w:themeColor="text1"/>
                <w:sz w:val="17"/>
                <w:szCs w:val="17"/>
              </w:rPr>
              <w:t>)</w:t>
            </w:r>
          </w:p>
        </w:tc>
        <w:tc>
          <w:tcPr>
            <w:tcW w:w="3600" w:type="dxa"/>
          </w:tcPr>
          <w:p w14:paraId="2ECC16D5" w14:textId="77777777" w:rsidR="00185733" w:rsidRPr="00BD4910" w:rsidRDefault="000331C9">
            <w:pPr>
              <w:rPr>
                <w:color w:val="000000" w:themeColor="text1"/>
              </w:rPr>
            </w:pPr>
            <w:r w:rsidRPr="00BD4910">
              <w:rPr>
                <w:color w:val="000000" w:themeColor="text1"/>
                <w:sz w:val="17"/>
                <w:szCs w:val="17"/>
              </w:rPr>
              <w:t>本人にとってよいことを行う</w:t>
            </w:r>
          </w:p>
        </w:tc>
        <w:tc>
          <w:tcPr>
            <w:tcW w:w="3600" w:type="dxa"/>
          </w:tcPr>
          <w:p w14:paraId="6694B401" w14:textId="77777777" w:rsidR="00185733" w:rsidRPr="00BD4910" w:rsidRDefault="000331C9">
            <w:pPr>
              <w:rPr>
                <w:color w:val="000000" w:themeColor="text1"/>
              </w:rPr>
            </w:pPr>
            <w:r w:rsidRPr="00BD4910">
              <w:rPr>
                <w:color w:val="000000" w:themeColor="text1"/>
                <w:sz w:val="17"/>
                <w:szCs w:val="17"/>
              </w:rPr>
              <w:t>苦痛を和らげ、安楽を保つ</w:t>
            </w:r>
          </w:p>
        </w:tc>
      </w:tr>
      <w:tr w:rsidR="00185733" w:rsidRPr="00BD4910" w14:paraId="6FF7ACB3" w14:textId="77777777" w:rsidTr="00BD4910">
        <w:tc>
          <w:tcPr>
            <w:tcW w:w="2400" w:type="dxa"/>
          </w:tcPr>
          <w:p w14:paraId="01B4340B" w14:textId="77777777" w:rsidR="00185733" w:rsidRPr="00BD4910" w:rsidRDefault="000331C9">
            <w:pPr>
              <w:rPr>
                <w:color w:val="000000" w:themeColor="text1"/>
              </w:rPr>
            </w:pPr>
            <w:r w:rsidRPr="00BD4910">
              <w:rPr>
                <w:b/>
                <w:bCs/>
                <w:color w:val="000000" w:themeColor="text1"/>
                <w:sz w:val="17"/>
                <w:szCs w:val="17"/>
              </w:rPr>
              <w:lastRenderedPageBreak/>
              <w:t>無危害</w:t>
            </w:r>
          </w:p>
        </w:tc>
        <w:tc>
          <w:tcPr>
            <w:tcW w:w="3600" w:type="dxa"/>
          </w:tcPr>
          <w:p w14:paraId="793D32AE" w14:textId="77777777" w:rsidR="00185733" w:rsidRPr="00BD4910" w:rsidRDefault="000331C9">
            <w:pPr>
              <w:rPr>
                <w:color w:val="000000" w:themeColor="text1"/>
              </w:rPr>
            </w:pPr>
            <w:r w:rsidRPr="00BD4910">
              <w:rPr>
                <w:color w:val="000000" w:themeColor="text1"/>
                <w:sz w:val="17"/>
                <w:szCs w:val="17"/>
              </w:rPr>
              <w:t>本人に害や危険を及ぼさない</w:t>
            </w:r>
          </w:p>
        </w:tc>
        <w:tc>
          <w:tcPr>
            <w:tcW w:w="3600" w:type="dxa"/>
          </w:tcPr>
          <w:p w14:paraId="3BCE2F41" w14:textId="77777777" w:rsidR="00185733" w:rsidRPr="00BD4910" w:rsidRDefault="000331C9">
            <w:pPr>
              <w:rPr>
                <w:color w:val="000000" w:themeColor="text1"/>
              </w:rPr>
            </w:pPr>
            <w:r w:rsidRPr="00BD4910">
              <w:rPr>
                <w:color w:val="000000" w:themeColor="text1"/>
                <w:sz w:val="17"/>
                <w:szCs w:val="17"/>
              </w:rPr>
              <w:t>転倒や誤嚥などの危険を予測し、予防する</w:t>
            </w:r>
          </w:p>
        </w:tc>
      </w:tr>
      <w:tr w:rsidR="00185733" w:rsidRPr="00BD4910" w14:paraId="5E74609E" w14:textId="77777777" w:rsidTr="00BD4910">
        <w:tc>
          <w:tcPr>
            <w:tcW w:w="2400" w:type="dxa"/>
          </w:tcPr>
          <w:p w14:paraId="0BA931F0" w14:textId="77777777" w:rsidR="00185733" w:rsidRPr="00BD4910" w:rsidRDefault="000331C9">
            <w:pPr>
              <w:rPr>
                <w:color w:val="000000" w:themeColor="text1"/>
              </w:rPr>
            </w:pPr>
            <w:r w:rsidRPr="00BD4910">
              <w:rPr>
                <w:b/>
                <w:bCs/>
                <w:color w:val="000000" w:themeColor="text1"/>
                <w:sz w:val="17"/>
                <w:szCs w:val="17"/>
              </w:rPr>
              <w:t>正義</w:t>
            </w:r>
          </w:p>
        </w:tc>
        <w:tc>
          <w:tcPr>
            <w:tcW w:w="3600" w:type="dxa"/>
          </w:tcPr>
          <w:p w14:paraId="74ED6EAB" w14:textId="77777777" w:rsidR="00185733" w:rsidRPr="00BD4910" w:rsidRDefault="000331C9">
            <w:pPr>
              <w:rPr>
                <w:color w:val="000000" w:themeColor="text1"/>
              </w:rPr>
            </w:pPr>
            <w:r w:rsidRPr="00BD4910">
              <w:rPr>
                <w:color w:val="000000" w:themeColor="text1"/>
                <w:sz w:val="17"/>
                <w:szCs w:val="17"/>
              </w:rPr>
              <w:t>公平に資源やケアを配分する</w:t>
            </w:r>
          </w:p>
        </w:tc>
        <w:tc>
          <w:tcPr>
            <w:tcW w:w="3600" w:type="dxa"/>
          </w:tcPr>
          <w:p w14:paraId="53BB95F3" w14:textId="77777777" w:rsidR="00185733" w:rsidRPr="00BD4910" w:rsidRDefault="000331C9">
            <w:pPr>
              <w:rPr>
                <w:color w:val="000000" w:themeColor="text1"/>
              </w:rPr>
            </w:pPr>
            <w:r w:rsidRPr="00BD4910">
              <w:rPr>
                <w:color w:val="000000" w:themeColor="text1"/>
                <w:sz w:val="17"/>
                <w:szCs w:val="17"/>
              </w:rPr>
              <w:t>誰もが必要な支援を受けられるよう調整する</w:t>
            </w:r>
          </w:p>
        </w:tc>
      </w:tr>
    </w:tbl>
    <w:p w14:paraId="31AB8955" w14:textId="77777777" w:rsidR="00185733" w:rsidRDefault="000331C9">
      <w:pPr>
        <w:spacing w:before="160" w:after="80"/>
      </w:pPr>
      <w:r>
        <w:t>看護職には、次のような姿勢が期待される。</w:t>
      </w:r>
    </w:p>
    <w:p w14:paraId="1CC045FE" w14:textId="77777777" w:rsidR="00185733" w:rsidRDefault="000331C9">
      <w:pPr>
        <w:pStyle w:val="a4"/>
        <w:numPr>
          <w:ilvl w:val="0"/>
          <w:numId w:val="3"/>
        </w:numPr>
        <w:spacing w:after="80" w:line="288" w:lineRule="auto"/>
      </w:pPr>
      <w:r>
        <w:rPr>
          <w:b/>
          <w:bCs/>
        </w:rPr>
        <w:t xml:space="preserve">傾聴　</w:t>
      </w:r>
      <w:r>
        <w:t>本人の言葉や表情、沈黙の意味にも耳を傾け、本人の思いを丁寧に聴く。</w:t>
      </w:r>
    </w:p>
    <w:p w14:paraId="1749D906" w14:textId="77777777" w:rsidR="00185733" w:rsidRDefault="000331C9">
      <w:pPr>
        <w:pStyle w:val="a4"/>
        <w:numPr>
          <w:ilvl w:val="0"/>
          <w:numId w:val="3"/>
        </w:numPr>
        <w:spacing w:after="80" w:line="288" w:lineRule="auto"/>
      </w:pPr>
      <w:r>
        <w:rPr>
          <w:b/>
          <w:bCs/>
        </w:rPr>
        <w:t xml:space="preserve">代弁　</w:t>
      </w:r>
      <w:r>
        <w:t>言い出せない本人の思いを汲み取り、家族や他職種に伝える。</w:t>
      </w:r>
    </w:p>
    <w:p w14:paraId="0717740E" w14:textId="77777777" w:rsidR="00185733" w:rsidRDefault="000331C9">
      <w:pPr>
        <w:pStyle w:val="a4"/>
        <w:numPr>
          <w:ilvl w:val="0"/>
          <w:numId w:val="3"/>
        </w:numPr>
        <w:spacing w:after="80" w:line="288" w:lineRule="auto"/>
      </w:pPr>
      <w:r>
        <w:rPr>
          <w:b/>
          <w:bCs/>
        </w:rPr>
        <w:t xml:space="preserve">話し合いの場づくり　</w:t>
      </w:r>
      <w:r>
        <w:t>一人で判断せず、カンファレンス等で関係者と一緒に検討する。</w:t>
      </w:r>
    </w:p>
    <w:p w14:paraId="29CBEB65" w14:textId="77777777" w:rsidR="00185733" w:rsidRDefault="000331C9">
      <w:pPr>
        <w:pStyle w:val="a4"/>
        <w:numPr>
          <w:ilvl w:val="0"/>
          <w:numId w:val="3"/>
        </w:numPr>
        <w:spacing w:after="80" w:line="288" w:lineRule="auto"/>
      </w:pPr>
      <w:r>
        <w:rPr>
          <w:b/>
          <w:bCs/>
        </w:rPr>
        <w:t xml:space="preserve">リスクと向き合う　</w:t>
      </w:r>
      <w:r>
        <w:t>危険を理由に一律に制限せず、危険を減らす工夫をしながら本人の意向に沿う方法を探る。</w:t>
      </w:r>
    </w:p>
    <w:p w14:paraId="0F123EE9" w14:textId="77777777" w:rsidR="00185733" w:rsidRDefault="000331C9">
      <w:r>
        <w:br w:type="page"/>
      </w:r>
    </w:p>
    <w:p w14:paraId="4A04337B" w14:textId="77777777" w:rsidR="00185733" w:rsidRDefault="000331C9">
      <w:pPr>
        <w:pBdr>
          <w:bottom w:val="single" w:sz="8" w:space="4" w:color="1A1A1A"/>
        </w:pBdr>
        <w:spacing w:before="320" w:after="160"/>
      </w:pPr>
      <w:r>
        <w:rPr>
          <w:b/>
          <w:bCs/>
          <w:color w:val="1A1A1A"/>
          <w:sz w:val="27"/>
          <w:szCs w:val="27"/>
        </w:rPr>
        <w:lastRenderedPageBreak/>
        <w:t>事例演習</w:t>
      </w:r>
    </w:p>
    <w:p w14:paraId="1E37D06D" w14:textId="77777777" w:rsidR="00185733" w:rsidRDefault="000331C9">
      <w:pPr>
        <w:pBdr>
          <w:top w:val="single" w:sz="4" w:space="8" w:color="999999"/>
          <w:left w:val="single" w:sz="4" w:space="8" w:color="999999"/>
          <w:bottom w:val="single" w:sz="4" w:space="8" w:color="999999"/>
          <w:right w:val="single" w:sz="4" w:space="8" w:color="999999"/>
        </w:pBdr>
        <w:shd w:val="clear" w:color="auto" w:fill="F5F3F1"/>
        <w:spacing w:after="160" w:line="300" w:lineRule="auto"/>
      </w:pPr>
      <w:r>
        <w:t>M</w:t>
      </w:r>
      <w:r>
        <w:t>さん</w:t>
      </w:r>
      <w:r>
        <w:t>(82</w:t>
      </w:r>
      <w:r>
        <w:t>歳、男性</w:t>
      </w:r>
      <w:r>
        <w:t>)</w:t>
      </w:r>
      <w:r>
        <w:t>は、軽度のアルツハイマー型認知症と慢性心不全があり、</w:t>
      </w:r>
      <w:r>
        <w:t>3</w:t>
      </w:r>
      <w:r>
        <w:t>年前に妻と死別してから一人暮らしをしている。長女</w:t>
      </w:r>
      <w:r>
        <w:t>(55</w:t>
      </w:r>
      <w:r>
        <w:t>歳</w:t>
      </w:r>
      <w:r>
        <w:t>)</w:t>
      </w:r>
      <w:r>
        <w:t>は車で</w:t>
      </w:r>
      <w:r>
        <w:t>1</w:t>
      </w:r>
      <w:r>
        <w:t>時間ほどの場所に住み、月に数回訪れている。週</w:t>
      </w:r>
      <w:r>
        <w:t>2</w:t>
      </w:r>
      <w:r>
        <w:t>回の訪問看護を利用している。最近、訪問販売で高額な健康布団を契約していたことがわかり、通帳の管理にも不安がある。訪問看護師が話を聞くと、</w:t>
      </w:r>
      <w:r>
        <w:t>M</w:t>
      </w:r>
      <w:r>
        <w:t>さんは「最期まで自分の家で暮らしたい。施設には入りたくない」と話した。長女は「契約のこともあるし、そろそろ施設を考えたほうがいい」と話している。また、心不全が悪くなったときにどのような治療を望むかについて、</w:t>
      </w:r>
      <w:r>
        <w:t>M</w:t>
      </w:r>
      <w:r>
        <w:t>さんは誰とも話し合ったことがない。</w:t>
      </w:r>
    </w:p>
    <w:p w14:paraId="5E4397CC" w14:textId="77777777" w:rsidR="00185733" w:rsidRDefault="000331C9">
      <w:pPr>
        <w:spacing w:before="220" w:after="100"/>
      </w:pPr>
      <w:r>
        <w:rPr>
          <w:b/>
          <w:bCs/>
        </w:rPr>
        <w:t>設問</w:t>
      </w:r>
      <w:r>
        <w:rPr>
          <w:b/>
          <w:bCs/>
        </w:rPr>
        <w:t>1</w:t>
      </w:r>
      <w:r>
        <w:rPr>
          <w:b/>
          <w:bCs/>
        </w:rPr>
        <w:t xml:space="preserve">　</w:t>
      </w:r>
      <w:r>
        <w:rPr>
          <w:b/>
          <w:bCs/>
        </w:rPr>
        <w:t>M</w:t>
      </w:r>
      <w:r>
        <w:rPr>
          <w:b/>
          <w:bCs/>
        </w:rPr>
        <w:t>さんの「自分の家で暮らしたい」という意思を尊重するために、看護師はどのように関わるか。意思決定支援の</w:t>
      </w:r>
      <w:r>
        <w:rPr>
          <w:b/>
          <w:bCs/>
        </w:rPr>
        <w:t>3</w:t>
      </w:r>
      <w:r>
        <w:rPr>
          <w:b/>
          <w:bCs/>
        </w:rPr>
        <w:t>つのプロセス</w:t>
      </w:r>
      <w:r>
        <w:rPr>
          <w:b/>
          <w:bCs/>
        </w:rPr>
        <w:t>(</w:t>
      </w:r>
      <w:r>
        <w:rPr>
          <w:b/>
          <w:bCs/>
        </w:rPr>
        <w:t>意思形成・意思表明・意思実現</w:t>
      </w:r>
      <w:r>
        <w:rPr>
          <w:b/>
          <w:bCs/>
        </w:rPr>
        <w:t>)</w:t>
      </w:r>
      <w:r>
        <w:rPr>
          <w:b/>
          <w:bCs/>
        </w:rPr>
        <w:t>に沿って整理してみよう。</w:t>
      </w:r>
    </w:p>
    <w:p w14:paraId="622361C5" w14:textId="77777777" w:rsidR="00185733" w:rsidRPr="00BD4910" w:rsidRDefault="00185733" w:rsidP="00BD4910"/>
    <w:p w14:paraId="026ABBA8" w14:textId="77777777" w:rsidR="00185733" w:rsidRPr="00BD4910" w:rsidRDefault="00185733" w:rsidP="00BD4910"/>
    <w:p w14:paraId="53ADBD86" w14:textId="77777777" w:rsidR="00185733" w:rsidRPr="00BD4910" w:rsidRDefault="00185733" w:rsidP="00BD4910"/>
    <w:p w14:paraId="4B4C9EF0" w14:textId="77777777" w:rsidR="00185733" w:rsidRPr="00BD4910" w:rsidRDefault="00185733" w:rsidP="00BD4910"/>
    <w:p w14:paraId="557A4530" w14:textId="77777777" w:rsidR="00185733" w:rsidRDefault="000331C9">
      <w:pPr>
        <w:spacing w:before="220" w:after="100"/>
      </w:pPr>
      <w:r>
        <w:rPr>
          <w:b/>
          <w:bCs/>
        </w:rPr>
        <w:t>設問</w:t>
      </w:r>
      <w:r>
        <w:rPr>
          <w:b/>
          <w:bCs/>
        </w:rPr>
        <w:t>2</w:t>
      </w:r>
      <w:r>
        <w:rPr>
          <w:b/>
          <w:bCs/>
        </w:rPr>
        <w:t xml:space="preserve">　契約被害や金銭管理への不安に対して、利用を検討できる制度や相談先を挙げ、</w:t>
      </w:r>
      <w:r>
        <w:rPr>
          <w:b/>
          <w:bCs/>
        </w:rPr>
        <w:t>M</w:t>
      </w:r>
      <w:r>
        <w:rPr>
          <w:b/>
          <w:bCs/>
        </w:rPr>
        <w:t>さんの状況ではどの制度が適しているか理由とともに考えてみよう。</w:t>
      </w:r>
    </w:p>
    <w:p w14:paraId="4EBD20C6" w14:textId="77777777" w:rsidR="00185733" w:rsidRPr="00BD4910" w:rsidRDefault="00185733" w:rsidP="00BD4910"/>
    <w:p w14:paraId="489F19B4" w14:textId="77777777" w:rsidR="00185733" w:rsidRPr="00BD4910" w:rsidRDefault="00185733" w:rsidP="00BD4910"/>
    <w:p w14:paraId="1AA9FD10" w14:textId="77777777" w:rsidR="00185733" w:rsidRPr="00BD4910" w:rsidRDefault="00185733" w:rsidP="00BD4910"/>
    <w:p w14:paraId="065E0D28" w14:textId="77777777" w:rsidR="00185733" w:rsidRPr="00BD4910" w:rsidRDefault="00185733" w:rsidP="00BD4910"/>
    <w:p w14:paraId="612B6FCD" w14:textId="77777777" w:rsidR="00185733" w:rsidRDefault="000331C9">
      <w:pPr>
        <w:spacing w:before="220" w:after="100"/>
      </w:pPr>
      <w:r>
        <w:rPr>
          <w:b/>
          <w:bCs/>
        </w:rPr>
        <w:t>設問</w:t>
      </w:r>
      <w:r>
        <w:rPr>
          <w:b/>
          <w:bCs/>
        </w:rPr>
        <w:t>3</w:t>
      </w:r>
      <w:r>
        <w:rPr>
          <w:b/>
          <w:bCs/>
        </w:rPr>
        <w:t xml:space="preserve">　心不全の悪化に備えて、</w:t>
      </w:r>
      <w:r>
        <w:rPr>
          <w:b/>
          <w:bCs/>
        </w:rPr>
        <w:t>ACP</w:t>
      </w:r>
      <w:r>
        <w:rPr>
          <w:b/>
          <w:bCs/>
        </w:rPr>
        <w:t>をどのように進めるか。誰と、何について、どのように話し合うか考えてみよう。</w:t>
      </w:r>
    </w:p>
    <w:p w14:paraId="5A6CF51F" w14:textId="77777777" w:rsidR="00185733" w:rsidRPr="00BD4910" w:rsidRDefault="00185733" w:rsidP="00BD4910"/>
    <w:p w14:paraId="21048473" w14:textId="77777777" w:rsidR="00185733" w:rsidRPr="00BD4910" w:rsidRDefault="00185733" w:rsidP="00BD4910"/>
    <w:p w14:paraId="4559EF9E" w14:textId="77777777" w:rsidR="00185733" w:rsidRPr="00BD4910" w:rsidRDefault="00185733" w:rsidP="00BD4910"/>
    <w:p w14:paraId="264A50F3" w14:textId="77777777" w:rsidR="00185733" w:rsidRPr="00BD4910" w:rsidRDefault="00185733" w:rsidP="00BD4910"/>
    <w:p w14:paraId="0C1037DF" w14:textId="77777777" w:rsidR="00185733" w:rsidRPr="00BD4910" w:rsidRDefault="000331C9" w:rsidP="00BD4910">
      <w:r w:rsidRPr="00BD4910">
        <w:br w:type="page"/>
      </w:r>
    </w:p>
    <w:p w14:paraId="653C2553" w14:textId="77777777" w:rsidR="00185733" w:rsidRDefault="000331C9">
      <w:pPr>
        <w:pBdr>
          <w:bottom w:val="single" w:sz="8" w:space="4" w:color="1A1A1A"/>
        </w:pBdr>
        <w:spacing w:before="320" w:after="160"/>
      </w:pPr>
      <w:r>
        <w:rPr>
          <w:b/>
          <w:bCs/>
          <w:color w:val="1A1A1A"/>
          <w:sz w:val="27"/>
          <w:szCs w:val="27"/>
        </w:rPr>
        <w:lastRenderedPageBreak/>
        <w:t>事例演習　解答・解説【教員用】</w:t>
      </w:r>
    </w:p>
    <w:p w14:paraId="4F70CDA6" w14:textId="77777777" w:rsidR="00185733" w:rsidRDefault="000331C9">
      <w:pPr>
        <w:spacing w:before="200" w:after="100"/>
      </w:pPr>
      <w:r>
        <w:rPr>
          <w:b/>
          <w:bCs/>
          <w:color w:val="C0392B"/>
        </w:rPr>
        <w:t>【教員用】設問</w:t>
      </w:r>
      <w:r>
        <w:rPr>
          <w:b/>
          <w:bCs/>
          <w:color w:val="C0392B"/>
        </w:rPr>
        <w:t>1</w:t>
      </w:r>
      <w:r>
        <w:rPr>
          <w:b/>
          <w:bCs/>
          <w:color w:val="C0392B"/>
        </w:rPr>
        <w:t>について</w:t>
      </w:r>
    </w:p>
    <w:p w14:paraId="358E33BE" w14:textId="77777777" w:rsidR="00185733" w:rsidRDefault="000331C9">
      <w:pPr>
        <w:spacing w:after="140" w:line="300" w:lineRule="auto"/>
      </w:pPr>
      <w:r>
        <w:t>意思形成の支援：施設に入りたくない理由や、自宅で大切にしたいこと</w:t>
      </w:r>
      <w:r>
        <w:t>(</w:t>
      </w:r>
      <w:r>
        <w:t>慣れた環境、近所の人との関係、自分のペースで暮らすこと</w:t>
      </w:r>
      <w:r>
        <w:t>)</w:t>
      </w:r>
      <w:r>
        <w:t>を尋ね、自宅で暮らし続けるために何が必要かをわかりやすく説明して、</w:t>
      </w:r>
      <w:r>
        <w:t>M</w:t>
      </w:r>
      <w:r>
        <w:t>さんが選択肢を理解できるよう助ける。</w:t>
      </w:r>
    </w:p>
    <w:p w14:paraId="2B63E315" w14:textId="77777777" w:rsidR="00185733" w:rsidRDefault="000331C9">
      <w:pPr>
        <w:spacing w:after="140" w:line="300" w:lineRule="auto"/>
      </w:pPr>
      <w:r>
        <w:t>意思表明の支援：</w:t>
      </w:r>
      <w:r>
        <w:t>M</w:t>
      </w:r>
      <w:r>
        <w:t>さんが落ち着いて話せる時間と場所を選び、急かさずに聴く。長女の前では話しにくい思いもあるため、本人だけで話せる機会も設ける。</w:t>
      </w:r>
    </w:p>
    <w:p w14:paraId="320B550D" w14:textId="77777777" w:rsidR="00185733" w:rsidRDefault="000331C9">
      <w:pPr>
        <w:spacing w:after="140" w:line="300" w:lineRule="auto"/>
      </w:pPr>
      <w:r>
        <w:t>意思実現の支援：訪問看護、訪問介護、通所サービス等を調整し、独居でも安全に暮らせる体制を整える。長女の不安にも耳を傾け、本人・長女・関係職種で話し合う場をつくる。</w:t>
      </w:r>
    </w:p>
    <w:p w14:paraId="77CAA4F1" w14:textId="77777777" w:rsidR="00185733" w:rsidRDefault="000331C9">
      <w:pPr>
        <w:spacing w:after="140" w:line="300" w:lineRule="auto"/>
      </w:pPr>
      <w:r>
        <w:t>「認知症だから本人には判断できない」と決めつけず、本人の意思を中心に据える姿勢があるかを確認する。</w:t>
      </w:r>
    </w:p>
    <w:p w14:paraId="3426ADDC" w14:textId="77777777" w:rsidR="00185733" w:rsidRDefault="000331C9">
      <w:pPr>
        <w:spacing w:before="200" w:after="100"/>
      </w:pPr>
      <w:r>
        <w:rPr>
          <w:b/>
          <w:bCs/>
          <w:color w:val="C0392B"/>
        </w:rPr>
        <w:t>【教員用】設問</w:t>
      </w:r>
      <w:r>
        <w:rPr>
          <w:b/>
          <w:bCs/>
          <w:color w:val="C0392B"/>
        </w:rPr>
        <w:t>2</w:t>
      </w:r>
      <w:r>
        <w:rPr>
          <w:b/>
          <w:bCs/>
          <w:color w:val="C0392B"/>
        </w:rPr>
        <w:t>について</w:t>
      </w:r>
    </w:p>
    <w:p w14:paraId="4AE89196" w14:textId="77777777" w:rsidR="00185733" w:rsidRDefault="000331C9">
      <w:pPr>
        <w:spacing w:after="140" w:line="300" w:lineRule="auto"/>
      </w:pPr>
      <w:r>
        <w:t>利用を検討できる制度・相談先：日常生活自立支援事業</w:t>
      </w:r>
      <w:r>
        <w:t>(</w:t>
      </w:r>
      <w:r>
        <w:t>社会福祉協議会</w:t>
      </w:r>
      <w:r>
        <w:t>)</w:t>
      </w:r>
      <w:r>
        <w:t>、成年後見制度</w:t>
      </w:r>
      <w:r>
        <w:t>(</w:t>
      </w:r>
      <w:r>
        <w:t>家庭裁判所</w:t>
      </w:r>
      <w:r>
        <w:t>)</w:t>
      </w:r>
      <w:r>
        <w:t>、消費生活センター</w:t>
      </w:r>
      <w:r>
        <w:t>(</w:t>
      </w:r>
      <w:r>
        <w:t>契約被害の相談、クーリング・オフ等</w:t>
      </w:r>
      <w:r>
        <w:t>)</w:t>
      </w:r>
      <w:r>
        <w:t>、地域包括支援センター</w:t>
      </w:r>
      <w:r>
        <w:t>(</w:t>
      </w:r>
      <w:r>
        <w:t>権利擁護の相談窓口</w:t>
      </w:r>
      <w:r>
        <w:t>)</w:t>
      </w:r>
      <w:r>
        <w:t>。</w:t>
      </w:r>
    </w:p>
    <w:p w14:paraId="5725F7F7" w14:textId="77777777" w:rsidR="00185733" w:rsidRDefault="000331C9">
      <w:pPr>
        <w:spacing w:after="140" w:line="300" w:lineRule="auto"/>
      </w:pPr>
      <w:r>
        <w:t>M</w:t>
      </w:r>
      <w:r>
        <w:t>さんは軽度の認知症であり、契約の内容を理解できる可能性が高いため、まず日常生活自立支援事業による金銭管理や書類の預かりの利用を検討する。</w:t>
      </w:r>
    </w:p>
    <w:p w14:paraId="66A69BB7" w14:textId="77777777" w:rsidR="00185733" w:rsidRDefault="000331C9">
      <w:pPr>
        <w:spacing w:after="140" w:line="300" w:lineRule="auto"/>
      </w:pPr>
      <w:r>
        <w:t>将来、判断能力の低下が進んだ場合には、成年後見制度の利用を考える。判断能力が保たれているうちであれば、任意後見の契約という選択肢もあることに触れられるとよい。</w:t>
      </w:r>
    </w:p>
    <w:p w14:paraId="20B0A548" w14:textId="77777777" w:rsidR="00185733" w:rsidRDefault="000331C9">
      <w:pPr>
        <w:spacing w:after="140" w:line="300" w:lineRule="auto"/>
      </w:pPr>
      <w:r>
        <w:t>今回の契約については、早急に消費生活センターへ相談するよう支援する視点があるかを確認する。</w:t>
      </w:r>
    </w:p>
    <w:p w14:paraId="33C180EA" w14:textId="77777777" w:rsidR="00185733" w:rsidRDefault="000331C9">
      <w:pPr>
        <w:spacing w:before="200" w:after="100"/>
      </w:pPr>
      <w:r>
        <w:rPr>
          <w:b/>
          <w:bCs/>
          <w:color w:val="C0392B"/>
        </w:rPr>
        <w:t>【教員用】設問</w:t>
      </w:r>
      <w:r>
        <w:rPr>
          <w:b/>
          <w:bCs/>
          <w:color w:val="C0392B"/>
        </w:rPr>
        <w:t>3</w:t>
      </w:r>
      <w:r>
        <w:rPr>
          <w:b/>
          <w:bCs/>
          <w:color w:val="C0392B"/>
        </w:rPr>
        <w:t>について</w:t>
      </w:r>
    </w:p>
    <w:p w14:paraId="217B6EF8" w14:textId="77777777" w:rsidR="00185733" w:rsidRDefault="000331C9">
      <w:pPr>
        <w:spacing w:after="140" w:line="300" w:lineRule="auto"/>
      </w:pPr>
      <w:r>
        <w:t>話し合う相手：</w:t>
      </w:r>
      <w:r>
        <w:t>M</w:t>
      </w:r>
      <w:r>
        <w:t>さん本人、長女、主治医、訪問看護師、介護支援専門員など。本人の考えを理解している人</w:t>
      </w:r>
      <w:r>
        <w:t>(</w:t>
      </w:r>
      <w:r>
        <w:t>代理の人</w:t>
      </w:r>
      <w:r>
        <w:t>)</w:t>
      </w:r>
      <w:r>
        <w:t>も決めておく。</w:t>
      </w:r>
    </w:p>
    <w:p w14:paraId="175CF165" w14:textId="77777777" w:rsidR="00185733" w:rsidRDefault="000331C9">
      <w:pPr>
        <w:spacing w:after="140" w:line="300" w:lineRule="auto"/>
      </w:pPr>
      <w:r>
        <w:t>話し合う内容：</w:t>
      </w:r>
      <w:r>
        <w:t>M</w:t>
      </w:r>
      <w:r>
        <w:t>さんが大切にしていること、心不全が悪化したときにどこで、どのような治療やケアを望むか、望まないことは何か。</w:t>
      </w:r>
    </w:p>
    <w:p w14:paraId="63A5663D" w14:textId="77777777" w:rsidR="00185733" w:rsidRDefault="000331C9">
      <w:pPr>
        <w:spacing w:after="140" w:line="300" w:lineRule="auto"/>
      </w:pPr>
      <w:r>
        <w:t>進め方：一度で結論を出そうとせず、体調が安定しているときに少しずつ話し合う。話し合った</w:t>
      </w:r>
      <w:r>
        <w:lastRenderedPageBreak/>
        <w:t>内容は記録して関係者で共有し、病状や気持ちが変わったときに見直す。</w:t>
      </w:r>
    </w:p>
    <w:p w14:paraId="5B5014FD" w14:textId="77777777" w:rsidR="00185733" w:rsidRDefault="000331C9">
      <w:pPr>
        <w:spacing w:after="140" w:line="300" w:lineRule="auto"/>
      </w:pPr>
      <w:r>
        <w:t>本人の意向と長女の思いの両方を尊重し、</w:t>
      </w:r>
      <w:r>
        <w:t>ACP</w:t>
      </w:r>
      <w:r>
        <w:t>が「決定を迫る場」ではなく「思いを共有する場」になるよう配慮できているかを確認する。</w:t>
      </w:r>
    </w:p>
    <w:p w14:paraId="2A421E28" w14:textId="77777777" w:rsidR="00185733" w:rsidRDefault="000331C9">
      <w:r>
        <w:br w:type="page"/>
      </w:r>
    </w:p>
    <w:p w14:paraId="458B9BC1" w14:textId="77777777" w:rsidR="00185733" w:rsidRPr="00BD4910" w:rsidRDefault="000331C9">
      <w:pPr>
        <w:pBdr>
          <w:bottom w:val="single" w:sz="8" w:space="4" w:color="1A1A1A"/>
        </w:pBdr>
        <w:spacing w:before="320" w:after="160"/>
        <w:rPr>
          <w:color w:val="000000" w:themeColor="text1"/>
        </w:rPr>
      </w:pPr>
      <w:r w:rsidRPr="00BD4910">
        <w:rPr>
          <w:b/>
          <w:bCs/>
          <w:color w:val="000000" w:themeColor="text1"/>
          <w:sz w:val="27"/>
          <w:szCs w:val="27"/>
        </w:rPr>
        <w:lastRenderedPageBreak/>
        <w:t>看護師国家試験　過去問題</w:t>
      </w:r>
    </w:p>
    <w:p w14:paraId="17E30FEF" w14:textId="77777777" w:rsidR="00185733" w:rsidRPr="00BD4910" w:rsidRDefault="000331C9">
      <w:pPr>
        <w:spacing w:before="220" w:after="80"/>
        <w:rPr>
          <w:color w:val="000000" w:themeColor="text1"/>
        </w:rPr>
      </w:pPr>
      <w:r w:rsidRPr="00BD4910">
        <w:rPr>
          <w:color w:val="000000" w:themeColor="text1"/>
        </w:rPr>
        <w:t>【問題</w:t>
      </w:r>
      <w:r w:rsidRPr="00BD4910">
        <w:rPr>
          <w:color w:val="000000" w:themeColor="text1"/>
        </w:rPr>
        <w:t>1</w:t>
      </w:r>
      <w:r w:rsidRPr="00BD4910">
        <w:rPr>
          <w:color w:val="000000" w:themeColor="text1"/>
        </w:rPr>
        <w:t xml:space="preserve">】　</w:t>
      </w:r>
      <w:r w:rsidRPr="00BD4910">
        <w:rPr>
          <w:color w:val="000000" w:themeColor="text1"/>
        </w:rPr>
        <w:t>成年後見制度で正しいのはどれか。</w:t>
      </w:r>
    </w:p>
    <w:p w14:paraId="7CE70EF9" w14:textId="77777777" w:rsidR="00185733" w:rsidRPr="00BD4910" w:rsidRDefault="000331C9">
      <w:pPr>
        <w:spacing w:after="40"/>
        <w:ind w:left="300"/>
        <w:rPr>
          <w:color w:val="000000" w:themeColor="text1"/>
        </w:rPr>
      </w:pPr>
      <w:r w:rsidRPr="00BD4910">
        <w:rPr>
          <w:color w:val="000000" w:themeColor="text1"/>
        </w:rPr>
        <w:t xml:space="preserve">1. </w:t>
      </w:r>
      <w:r w:rsidRPr="00BD4910">
        <w:rPr>
          <w:color w:val="000000" w:themeColor="text1"/>
        </w:rPr>
        <w:t>任意後見人は裁判所が決定する。</w:t>
      </w:r>
    </w:p>
    <w:p w14:paraId="47366DC7" w14:textId="77777777" w:rsidR="00185733" w:rsidRPr="00BD4910" w:rsidRDefault="000331C9">
      <w:pPr>
        <w:spacing w:after="40"/>
        <w:ind w:left="300"/>
        <w:rPr>
          <w:color w:val="000000" w:themeColor="text1"/>
        </w:rPr>
      </w:pPr>
      <w:r w:rsidRPr="00BD4910">
        <w:rPr>
          <w:color w:val="000000" w:themeColor="text1"/>
        </w:rPr>
        <w:t xml:space="preserve">2. </w:t>
      </w:r>
      <w:r w:rsidRPr="00BD4910">
        <w:rPr>
          <w:color w:val="000000" w:themeColor="text1"/>
        </w:rPr>
        <w:t>認知症の診断と同時に成年後見制度が適用される。</w:t>
      </w:r>
    </w:p>
    <w:p w14:paraId="0E1E46EF" w14:textId="77777777" w:rsidR="00185733" w:rsidRPr="00BD4910" w:rsidRDefault="000331C9">
      <w:pPr>
        <w:spacing w:after="40"/>
        <w:ind w:left="300"/>
        <w:rPr>
          <w:color w:val="000000" w:themeColor="text1"/>
        </w:rPr>
      </w:pPr>
      <w:r w:rsidRPr="00BD4910">
        <w:rPr>
          <w:color w:val="000000" w:themeColor="text1"/>
        </w:rPr>
        <w:t xml:space="preserve">3. </w:t>
      </w:r>
      <w:r w:rsidRPr="00BD4910">
        <w:rPr>
          <w:color w:val="000000" w:themeColor="text1"/>
        </w:rPr>
        <w:t>日常生活自立支援事業の一部として位置付けられる。</w:t>
      </w:r>
    </w:p>
    <w:p w14:paraId="3A93F7EC" w14:textId="2A01D768" w:rsidR="00185733" w:rsidRDefault="000331C9">
      <w:pPr>
        <w:spacing w:after="40"/>
        <w:ind w:left="300"/>
        <w:rPr>
          <w:color w:val="000000" w:themeColor="text1"/>
        </w:rPr>
      </w:pPr>
      <w:r w:rsidRPr="00BD4910">
        <w:rPr>
          <w:color w:val="000000" w:themeColor="text1"/>
        </w:rPr>
        <w:t xml:space="preserve">4. </w:t>
      </w:r>
      <w:r w:rsidRPr="00BD4910">
        <w:rPr>
          <w:color w:val="000000" w:themeColor="text1"/>
        </w:rPr>
        <w:t>成年後見人は財産管理などの手続きを本人の代理で行う。</w:t>
      </w:r>
    </w:p>
    <w:p w14:paraId="68A1FB29" w14:textId="77777777" w:rsidR="00BD4910" w:rsidRPr="00BD4910" w:rsidRDefault="00BD4910">
      <w:pPr>
        <w:spacing w:after="40"/>
        <w:ind w:left="300"/>
        <w:rPr>
          <w:color w:val="000000" w:themeColor="text1"/>
        </w:rPr>
      </w:pPr>
    </w:p>
    <w:p w14:paraId="592F9E4F" w14:textId="77777777" w:rsidR="00185733" w:rsidRPr="00BD4910" w:rsidRDefault="000331C9">
      <w:pPr>
        <w:spacing w:before="220" w:after="80"/>
        <w:rPr>
          <w:color w:val="000000" w:themeColor="text1"/>
        </w:rPr>
      </w:pPr>
      <w:r w:rsidRPr="00BD4910">
        <w:rPr>
          <w:color w:val="000000" w:themeColor="text1"/>
        </w:rPr>
        <w:t>【問題</w:t>
      </w:r>
      <w:r w:rsidRPr="00BD4910">
        <w:rPr>
          <w:color w:val="000000" w:themeColor="text1"/>
        </w:rPr>
        <w:t>2</w:t>
      </w:r>
      <w:r w:rsidRPr="00BD4910">
        <w:rPr>
          <w:color w:val="000000" w:themeColor="text1"/>
        </w:rPr>
        <w:t xml:space="preserve">】　</w:t>
      </w:r>
      <w:r w:rsidRPr="00BD4910">
        <w:rPr>
          <w:color w:val="000000" w:themeColor="text1"/>
        </w:rPr>
        <w:t>将来の意思決定能力の低下に備えて、患者・家族と医療者があらかじめ今後の治療や療養について話し合い、患者の意向に沿った医療やケアを提供するための過程を表すのはどれか。</w:t>
      </w:r>
    </w:p>
    <w:p w14:paraId="12D9333D" w14:textId="77777777" w:rsidR="00185733" w:rsidRPr="00BD4910" w:rsidRDefault="000331C9">
      <w:pPr>
        <w:spacing w:after="40"/>
        <w:ind w:left="300"/>
        <w:rPr>
          <w:color w:val="000000" w:themeColor="text1"/>
        </w:rPr>
      </w:pPr>
      <w:r w:rsidRPr="00BD4910">
        <w:rPr>
          <w:color w:val="000000" w:themeColor="text1"/>
        </w:rPr>
        <w:t xml:space="preserve">1. </w:t>
      </w:r>
      <w:r w:rsidRPr="00BD4910">
        <w:rPr>
          <w:color w:val="000000" w:themeColor="text1"/>
        </w:rPr>
        <w:t>グリーフケア</w:t>
      </w:r>
    </w:p>
    <w:p w14:paraId="318F6C46" w14:textId="77777777" w:rsidR="00185733" w:rsidRPr="00BD4910" w:rsidRDefault="000331C9">
      <w:pPr>
        <w:spacing w:after="40"/>
        <w:ind w:left="300"/>
        <w:rPr>
          <w:color w:val="000000" w:themeColor="text1"/>
        </w:rPr>
      </w:pPr>
      <w:r w:rsidRPr="00BD4910">
        <w:rPr>
          <w:color w:val="000000" w:themeColor="text1"/>
        </w:rPr>
        <w:t xml:space="preserve">2. </w:t>
      </w:r>
      <w:r w:rsidRPr="00BD4910">
        <w:rPr>
          <w:color w:val="000000" w:themeColor="text1"/>
        </w:rPr>
        <w:t>代理意思決定の支援</w:t>
      </w:r>
    </w:p>
    <w:p w14:paraId="66398D59" w14:textId="50F983FD" w:rsidR="00185733" w:rsidRPr="00BD4910" w:rsidRDefault="000331C9">
      <w:pPr>
        <w:spacing w:after="40"/>
        <w:ind w:left="300"/>
        <w:rPr>
          <w:rFonts w:hint="eastAsia"/>
          <w:color w:val="000000" w:themeColor="text1"/>
        </w:rPr>
      </w:pPr>
      <w:r w:rsidRPr="00BD4910">
        <w:rPr>
          <w:color w:val="000000" w:themeColor="text1"/>
        </w:rPr>
        <w:t xml:space="preserve">3. </w:t>
      </w:r>
      <w:r w:rsidRPr="00BD4910">
        <w:rPr>
          <w:color w:val="000000" w:themeColor="text1"/>
        </w:rPr>
        <w:t>アドバンス・ケア・プランニング</w:t>
      </w:r>
    </w:p>
    <w:p w14:paraId="48F079F4" w14:textId="77777777" w:rsidR="00185733" w:rsidRPr="00BD4910" w:rsidRDefault="000331C9">
      <w:pPr>
        <w:spacing w:after="40"/>
        <w:ind w:left="300"/>
        <w:rPr>
          <w:color w:val="000000" w:themeColor="text1"/>
        </w:rPr>
      </w:pPr>
      <w:r w:rsidRPr="00BD4910">
        <w:rPr>
          <w:color w:val="000000" w:themeColor="text1"/>
        </w:rPr>
        <w:t xml:space="preserve">4. </w:t>
      </w:r>
      <w:r w:rsidRPr="00BD4910">
        <w:rPr>
          <w:color w:val="000000" w:themeColor="text1"/>
        </w:rPr>
        <w:t>アドバンスディレクティブ</w:t>
      </w:r>
      <w:r w:rsidRPr="00BD4910">
        <w:rPr>
          <w:color w:val="000000" w:themeColor="text1"/>
        </w:rPr>
        <w:t>(</w:t>
      </w:r>
      <w:r w:rsidRPr="00BD4910">
        <w:rPr>
          <w:color w:val="000000" w:themeColor="text1"/>
        </w:rPr>
        <w:t>事前指示</w:t>
      </w:r>
      <w:r w:rsidRPr="00BD4910">
        <w:rPr>
          <w:color w:val="000000" w:themeColor="text1"/>
        </w:rPr>
        <w:t>)</w:t>
      </w:r>
      <w:r w:rsidRPr="00BD4910">
        <w:rPr>
          <w:color w:val="000000" w:themeColor="text1"/>
        </w:rPr>
        <w:t>の支援</w:t>
      </w:r>
    </w:p>
    <w:p w14:paraId="4E4C97F0" w14:textId="77777777" w:rsidR="00BD4910" w:rsidRDefault="00BD4910" w:rsidP="00BD4910">
      <w:pPr>
        <w:rPr>
          <w:color w:val="000000" w:themeColor="text1"/>
        </w:rPr>
      </w:pPr>
    </w:p>
    <w:p w14:paraId="0EC90B4B" w14:textId="77777777" w:rsidR="00BD4910" w:rsidRDefault="00BD4910" w:rsidP="00BD4910">
      <w:pPr>
        <w:rPr>
          <w:color w:val="000000" w:themeColor="text1"/>
        </w:rPr>
      </w:pPr>
    </w:p>
    <w:p w14:paraId="3E370098" w14:textId="77777777" w:rsidR="00BD4910" w:rsidRDefault="00BD4910" w:rsidP="00BD4910">
      <w:pPr>
        <w:rPr>
          <w:color w:val="000000" w:themeColor="text1"/>
        </w:rPr>
      </w:pPr>
    </w:p>
    <w:p w14:paraId="367CDDF5" w14:textId="77777777" w:rsidR="00BD4910" w:rsidRDefault="00BD4910" w:rsidP="00BD4910">
      <w:pPr>
        <w:rPr>
          <w:color w:val="000000" w:themeColor="text1"/>
        </w:rPr>
      </w:pPr>
    </w:p>
    <w:p w14:paraId="2F3A423E" w14:textId="77777777" w:rsidR="00BD4910" w:rsidRDefault="00BD4910" w:rsidP="00BD4910">
      <w:pPr>
        <w:rPr>
          <w:color w:val="000000" w:themeColor="text1"/>
        </w:rPr>
      </w:pPr>
    </w:p>
    <w:p w14:paraId="0C219F12" w14:textId="77777777" w:rsidR="00BD4910" w:rsidRDefault="00BD4910" w:rsidP="00BD4910">
      <w:pPr>
        <w:rPr>
          <w:color w:val="000000" w:themeColor="text1"/>
        </w:rPr>
      </w:pPr>
    </w:p>
    <w:p w14:paraId="339AC43A" w14:textId="77777777" w:rsidR="00BD4910" w:rsidRDefault="00BD4910" w:rsidP="00BD4910">
      <w:pPr>
        <w:rPr>
          <w:color w:val="000000" w:themeColor="text1"/>
        </w:rPr>
      </w:pPr>
    </w:p>
    <w:p w14:paraId="285206D6" w14:textId="77777777" w:rsidR="00BD4910" w:rsidRDefault="00BD4910" w:rsidP="00BD4910">
      <w:pPr>
        <w:rPr>
          <w:color w:val="000000" w:themeColor="text1"/>
        </w:rPr>
      </w:pPr>
    </w:p>
    <w:p w14:paraId="53AFF762" w14:textId="77777777" w:rsidR="00BD4910" w:rsidRDefault="00BD4910" w:rsidP="00BD4910">
      <w:pPr>
        <w:rPr>
          <w:color w:val="000000" w:themeColor="text1"/>
        </w:rPr>
      </w:pPr>
    </w:p>
    <w:p w14:paraId="706BC691" w14:textId="77777777" w:rsidR="00BD4910" w:rsidRDefault="00BD4910" w:rsidP="00BD4910">
      <w:pPr>
        <w:rPr>
          <w:color w:val="000000" w:themeColor="text1"/>
        </w:rPr>
      </w:pPr>
    </w:p>
    <w:p w14:paraId="2D209DE7" w14:textId="77777777" w:rsidR="00BD4910" w:rsidRDefault="00BD4910" w:rsidP="00BD4910">
      <w:pPr>
        <w:rPr>
          <w:color w:val="000000" w:themeColor="text1"/>
        </w:rPr>
      </w:pPr>
    </w:p>
    <w:p w14:paraId="299F864B" w14:textId="77777777" w:rsidR="00BD4910" w:rsidRPr="00BD4910" w:rsidRDefault="00BD4910" w:rsidP="00BD4910">
      <w:pPr>
        <w:rPr>
          <w:rFonts w:hint="eastAsia"/>
          <w:color w:val="000000" w:themeColor="text1"/>
        </w:rPr>
      </w:pPr>
    </w:p>
    <w:p w14:paraId="694DBBA3" w14:textId="77777777" w:rsidR="00BD4910" w:rsidRPr="00BD4910" w:rsidRDefault="00BD4910" w:rsidP="00BD4910">
      <w:pPr>
        <w:rPr>
          <w:color w:val="000000" w:themeColor="text1"/>
        </w:rPr>
      </w:pPr>
    </w:p>
    <w:p w14:paraId="17377D61" w14:textId="77777777" w:rsidR="00BD4910" w:rsidRPr="00BD4910" w:rsidRDefault="00BD4910" w:rsidP="00BD4910"/>
    <w:p w14:paraId="76E2CBB7" w14:textId="77777777" w:rsidR="00BD4910" w:rsidRPr="00BD4910" w:rsidRDefault="00BD4910" w:rsidP="00BD4910"/>
    <w:p w14:paraId="333F47CF" w14:textId="77777777" w:rsidR="00BD4910" w:rsidRPr="00BD4910" w:rsidRDefault="00BD4910" w:rsidP="00BD4910"/>
    <w:p w14:paraId="6843A98C" w14:textId="77777777" w:rsidR="00BD4910" w:rsidRPr="00BD4910" w:rsidRDefault="00BD4910" w:rsidP="00BD4910"/>
    <w:p w14:paraId="667A7AEB" w14:textId="77777777" w:rsidR="00BD4910" w:rsidRPr="00BD4910" w:rsidRDefault="00BD4910" w:rsidP="00BD4910"/>
    <w:p w14:paraId="08B9C45C" w14:textId="77777777" w:rsidR="00BD4910" w:rsidRPr="00BD4910" w:rsidRDefault="00BD4910" w:rsidP="00BD4910"/>
    <w:p w14:paraId="1C890774" w14:textId="77777777" w:rsidR="00BD4910" w:rsidRDefault="00BD4910" w:rsidP="00BD4910"/>
    <w:p w14:paraId="3461E23A" w14:textId="77777777" w:rsidR="00BD4910" w:rsidRDefault="00BD4910" w:rsidP="00BD4910"/>
    <w:p w14:paraId="1C355750" w14:textId="4BA453C8" w:rsidR="00BD4910" w:rsidRPr="00BD4910" w:rsidRDefault="00BD4910" w:rsidP="00BD4910">
      <w:pPr>
        <w:pBdr>
          <w:bottom w:val="single" w:sz="8" w:space="4" w:color="1A1A1A"/>
        </w:pBdr>
        <w:spacing w:before="320" w:after="160"/>
        <w:rPr>
          <w:color w:val="C00000"/>
        </w:rPr>
      </w:pPr>
      <w:r w:rsidRPr="00BD4910">
        <w:rPr>
          <w:b/>
          <w:bCs/>
          <w:color w:val="C00000"/>
          <w:sz w:val="27"/>
          <w:szCs w:val="27"/>
        </w:rPr>
        <w:lastRenderedPageBreak/>
        <w:t>看護師国家試験　過去問題</w:t>
      </w:r>
      <w:r w:rsidRPr="00BD4910">
        <w:rPr>
          <w:rFonts w:hint="eastAsia"/>
          <w:b/>
          <w:bCs/>
          <w:color w:val="C00000"/>
          <w:sz w:val="27"/>
          <w:szCs w:val="27"/>
        </w:rPr>
        <w:t xml:space="preserve">　解答・解説</w:t>
      </w:r>
    </w:p>
    <w:p w14:paraId="456368AF" w14:textId="77777777" w:rsidR="00BD4910" w:rsidRDefault="00BD4910" w:rsidP="00BD4910">
      <w:pPr>
        <w:spacing w:before="220" w:after="80"/>
      </w:pPr>
      <w:r>
        <w:rPr>
          <w:b/>
          <w:bCs/>
        </w:rPr>
        <w:t xml:space="preserve">【問題1】　</w:t>
      </w:r>
      <w:r>
        <w:t>成年後見制度で正しいのはどれか。</w:t>
      </w:r>
    </w:p>
    <w:p w14:paraId="11B3EC80" w14:textId="77777777" w:rsidR="00BD4910" w:rsidRDefault="00BD4910" w:rsidP="00BD4910">
      <w:pPr>
        <w:spacing w:after="40"/>
        <w:ind w:left="300"/>
      </w:pPr>
      <w:r>
        <w:t>1. 任意後見人は裁判所が決定する。</w:t>
      </w:r>
    </w:p>
    <w:p w14:paraId="3E84A5B2" w14:textId="77777777" w:rsidR="00BD4910" w:rsidRDefault="00BD4910" w:rsidP="00BD4910">
      <w:pPr>
        <w:spacing w:after="40"/>
        <w:ind w:left="300"/>
      </w:pPr>
      <w:r>
        <w:t>2. 認知症の診断と同時に成年後見制度が適用される。</w:t>
      </w:r>
    </w:p>
    <w:p w14:paraId="01D5642D" w14:textId="77777777" w:rsidR="00BD4910" w:rsidRDefault="00BD4910" w:rsidP="00BD4910">
      <w:pPr>
        <w:spacing w:after="40"/>
        <w:ind w:left="300"/>
      </w:pPr>
      <w:r>
        <w:t>3. 日常生活自立支援事業の一部として位置付けられる。</w:t>
      </w:r>
    </w:p>
    <w:p w14:paraId="7270C2E6" w14:textId="77777777" w:rsidR="00BD4910" w:rsidRDefault="00BD4910" w:rsidP="00BD4910">
      <w:pPr>
        <w:spacing w:after="40"/>
        <w:ind w:left="300"/>
      </w:pPr>
      <w:r>
        <w:rPr>
          <w:b/>
          <w:bCs/>
          <w:color w:val="C0392B"/>
        </w:rPr>
        <w:t>4. 成年後見人は財産管理などの手続きを本人の代理で行う。　◀ 正解</w:t>
      </w:r>
    </w:p>
    <w:p w14:paraId="6AF1E65E" w14:textId="77777777" w:rsidR="00BD4910" w:rsidRDefault="00BD4910" w:rsidP="00BD4910">
      <w:pPr>
        <w:spacing w:before="100" w:after="60"/>
      </w:pPr>
      <w:r>
        <w:rPr>
          <w:b/>
          <w:bCs/>
        </w:rPr>
        <w:t xml:space="preserve">解説　</w:t>
      </w:r>
      <w:r>
        <w:t>成年後見人は、判断能力が不十分な人に代わって、財産管理や契約などの手続きを行い、本人の権利を守る。任意後見人は、判断能力があるうちに本人が自ら選んで契約するものであり、裁判所が決めるのではない。診断がついただけで自動的に適用されるものではなく、家庭裁判所への申立てが必要である。日常生活自立支援事業は社会福祉協議会が実施する別の制度であり、成年後見制度はその一部ではない。</w:t>
      </w:r>
    </w:p>
    <w:p w14:paraId="5D1F9BCF" w14:textId="77777777" w:rsidR="00BD4910" w:rsidRDefault="00BD4910" w:rsidP="00BD4910">
      <w:pPr>
        <w:rPr>
          <w:i/>
          <w:iCs/>
          <w:color w:val="666666"/>
          <w:sz w:val="18"/>
          <w:szCs w:val="18"/>
        </w:rPr>
      </w:pPr>
      <w:r>
        <w:rPr>
          <w:i/>
          <w:iCs/>
          <w:color w:val="666666"/>
          <w:sz w:val="18"/>
          <w:szCs w:val="18"/>
        </w:rPr>
        <w:t>出典：第110回看護師国家試験　午後69問</w:t>
      </w:r>
    </w:p>
    <w:p w14:paraId="78BE7C71" w14:textId="77777777" w:rsidR="00BD4910" w:rsidRPr="00BD4910" w:rsidRDefault="00BD4910" w:rsidP="00BD4910"/>
    <w:p w14:paraId="20A93130" w14:textId="77777777" w:rsidR="00BD4910" w:rsidRDefault="00BD4910" w:rsidP="00BD4910">
      <w:pPr>
        <w:spacing w:before="220" w:after="80"/>
      </w:pPr>
      <w:r>
        <w:rPr>
          <w:b/>
          <w:bCs/>
        </w:rPr>
        <w:t xml:space="preserve">【問題2】　</w:t>
      </w:r>
      <w:r>
        <w:t>将来の意思決定能力の低下に備えて、患者・家族と医療者があらかじめ今後の治療や療養について話し合い、患者の意向に沿った医療やケアを提供するための過程を表すのはどれか。</w:t>
      </w:r>
    </w:p>
    <w:p w14:paraId="15D0C1E0" w14:textId="77777777" w:rsidR="00BD4910" w:rsidRDefault="00BD4910" w:rsidP="00BD4910">
      <w:pPr>
        <w:spacing w:after="40"/>
        <w:ind w:left="300"/>
      </w:pPr>
      <w:r>
        <w:t>1. グリーフケア</w:t>
      </w:r>
    </w:p>
    <w:p w14:paraId="04AA7423" w14:textId="77777777" w:rsidR="00BD4910" w:rsidRDefault="00BD4910" w:rsidP="00BD4910">
      <w:pPr>
        <w:spacing w:after="40"/>
        <w:ind w:left="300"/>
      </w:pPr>
      <w:r>
        <w:t>2. 代理意思決定の支援</w:t>
      </w:r>
    </w:p>
    <w:p w14:paraId="1A361A50" w14:textId="77777777" w:rsidR="00BD4910" w:rsidRDefault="00BD4910" w:rsidP="00BD4910">
      <w:pPr>
        <w:spacing w:after="40"/>
        <w:ind w:left="300"/>
      </w:pPr>
      <w:r>
        <w:rPr>
          <w:b/>
          <w:bCs/>
          <w:color w:val="C0392B"/>
        </w:rPr>
        <w:t>3. アドバンス・ケア・プランニング　◀ 正解</w:t>
      </w:r>
    </w:p>
    <w:p w14:paraId="289C405D" w14:textId="77777777" w:rsidR="00BD4910" w:rsidRDefault="00BD4910" w:rsidP="00BD4910">
      <w:pPr>
        <w:spacing w:after="40"/>
        <w:ind w:left="300"/>
      </w:pPr>
      <w:r>
        <w:t>4. アドバンスディレクティブ(事前指示)の支援</w:t>
      </w:r>
    </w:p>
    <w:p w14:paraId="0D5DE656" w14:textId="77777777" w:rsidR="00BD4910" w:rsidRDefault="00BD4910" w:rsidP="00BD4910">
      <w:pPr>
        <w:spacing w:before="100" w:after="60"/>
      </w:pPr>
      <w:r>
        <w:rPr>
          <w:b/>
          <w:bCs/>
        </w:rPr>
        <w:t xml:space="preserve">解説　</w:t>
      </w:r>
      <w:r>
        <w:t>アドバンス・ケア・プランニング(ACP)は、将来の変化に備えて、本人・家族・医療者が繰り返し話し合い、本人の意向に沿った医療やケアを考える過程である。グリーフケアは、大切な人を亡くした人への支援である。代理意思決定は、本人に代わって家族などが決めることである。アドバンスディレクティブは、判断能力を失ったときに受けたい医療をあらかじめ示しておくことであり、ACPの一部に位置づけられる。</w:t>
      </w:r>
    </w:p>
    <w:p w14:paraId="665A2DB5" w14:textId="77777777" w:rsidR="00BD4910" w:rsidRDefault="00BD4910" w:rsidP="00BD4910">
      <w:r>
        <w:rPr>
          <w:i/>
          <w:iCs/>
          <w:color w:val="666666"/>
          <w:sz w:val="18"/>
          <w:szCs w:val="18"/>
        </w:rPr>
        <w:t>出典：第110回看護師国家試験　午後43問</w:t>
      </w:r>
    </w:p>
    <w:p w14:paraId="261F5CBC" w14:textId="77777777" w:rsidR="00BD4910" w:rsidRPr="00BD4910" w:rsidRDefault="00BD4910" w:rsidP="00BD4910">
      <w:pPr>
        <w:rPr>
          <w:rFonts w:hint="eastAsia"/>
        </w:rPr>
      </w:pPr>
    </w:p>
    <w:p w14:paraId="3B91E9CA" w14:textId="77777777" w:rsidR="00BD4910" w:rsidRPr="00BD4910" w:rsidRDefault="00BD4910" w:rsidP="00BD4910"/>
    <w:sectPr w:rsidR="00BD4910" w:rsidRPr="00BD4910">
      <w:pgSz w:w="11906" w:h="16838"/>
      <w:pgMar w:top="1133" w:right="1133" w:bottom="1133" w:left="1133"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16A7C" w14:textId="77777777" w:rsidR="000331C9" w:rsidRDefault="000331C9" w:rsidP="00AA2B93">
      <w:r>
        <w:separator/>
      </w:r>
    </w:p>
  </w:endnote>
  <w:endnote w:type="continuationSeparator" w:id="0">
    <w:p w14:paraId="2860A7C3" w14:textId="77777777" w:rsidR="000331C9" w:rsidRDefault="000331C9" w:rsidP="00AA2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1EE14" w14:textId="77777777" w:rsidR="000331C9" w:rsidRDefault="000331C9" w:rsidP="00AA2B93">
      <w:r>
        <w:separator/>
      </w:r>
    </w:p>
  </w:footnote>
  <w:footnote w:type="continuationSeparator" w:id="0">
    <w:p w14:paraId="2983893D" w14:textId="77777777" w:rsidR="000331C9" w:rsidRDefault="000331C9" w:rsidP="00AA2B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2C65F1"/>
    <w:multiLevelType w:val="hybridMultilevel"/>
    <w:tmpl w:val="4E7087DE"/>
    <w:lvl w:ilvl="0" w:tplc="C8004C94">
      <w:start w:val="1"/>
      <w:numFmt w:val="bullet"/>
      <w:lvlText w:val="・"/>
      <w:lvlJc w:val="left"/>
      <w:pPr>
        <w:ind w:left="380" w:hanging="280"/>
      </w:pPr>
    </w:lvl>
    <w:lvl w:ilvl="1" w:tplc="34981B02">
      <w:numFmt w:val="decimal"/>
      <w:lvlText w:val=""/>
      <w:lvlJc w:val="left"/>
    </w:lvl>
    <w:lvl w:ilvl="2" w:tplc="6A9666DE">
      <w:numFmt w:val="decimal"/>
      <w:lvlText w:val=""/>
      <w:lvlJc w:val="left"/>
    </w:lvl>
    <w:lvl w:ilvl="3" w:tplc="E93C2074">
      <w:numFmt w:val="decimal"/>
      <w:lvlText w:val=""/>
      <w:lvlJc w:val="left"/>
    </w:lvl>
    <w:lvl w:ilvl="4" w:tplc="486E1244">
      <w:numFmt w:val="decimal"/>
      <w:lvlText w:val=""/>
      <w:lvlJc w:val="left"/>
    </w:lvl>
    <w:lvl w:ilvl="5" w:tplc="F76A35B6">
      <w:numFmt w:val="decimal"/>
      <w:lvlText w:val=""/>
      <w:lvlJc w:val="left"/>
    </w:lvl>
    <w:lvl w:ilvl="6" w:tplc="072A592A">
      <w:numFmt w:val="decimal"/>
      <w:lvlText w:val=""/>
      <w:lvlJc w:val="left"/>
    </w:lvl>
    <w:lvl w:ilvl="7" w:tplc="16C048D2">
      <w:numFmt w:val="decimal"/>
      <w:lvlText w:val=""/>
      <w:lvlJc w:val="left"/>
    </w:lvl>
    <w:lvl w:ilvl="8" w:tplc="F79A6EEA">
      <w:numFmt w:val="decimal"/>
      <w:lvlText w:val=""/>
      <w:lvlJc w:val="left"/>
    </w:lvl>
  </w:abstractNum>
  <w:abstractNum w:abstractNumId="1" w15:restartNumberingAfterBreak="0">
    <w:nsid w:val="43387B0E"/>
    <w:multiLevelType w:val="hybridMultilevel"/>
    <w:tmpl w:val="F8C4FEA0"/>
    <w:lvl w:ilvl="0" w:tplc="E3F4BB1A">
      <w:start w:val="1"/>
      <w:numFmt w:val="bullet"/>
      <w:lvlText w:val="●"/>
      <w:lvlJc w:val="left"/>
      <w:pPr>
        <w:ind w:left="720" w:hanging="360"/>
      </w:pPr>
    </w:lvl>
    <w:lvl w:ilvl="1" w:tplc="8C1A6140">
      <w:start w:val="1"/>
      <w:numFmt w:val="bullet"/>
      <w:lvlText w:val="○"/>
      <w:lvlJc w:val="left"/>
      <w:pPr>
        <w:ind w:left="1440" w:hanging="360"/>
      </w:pPr>
    </w:lvl>
    <w:lvl w:ilvl="2" w:tplc="34E6E348">
      <w:start w:val="1"/>
      <w:numFmt w:val="bullet"/>
      <w:lvlText w:val="■"/>
      <w:lvlJc w:val="left"/>
      <w:pPr>
        <w:ind w:left="2160" w:hanging="360"/>
      </w:pPr>
    </w:lvl>
    <w:lvl w:ilvl="3" w:tplc="D79E5480">
      <w:start w:val="1"/>
      <w:numFmt w:val="bullet"/>
      <w:lvlText w:val="●"/>
      <w:lvlJc w:val="left"/>
      <w:pPr>
        <w:ind w:left="2880" w:hanging="360"/>
      </w:pPr>
    </w:lvl>
    <w:lvl w:ilvl="4" w:tplc="48AA3396">
      <w:start w:val="1"/>
      <w:numFmt w:val="bullet"/>
      <w:lvlText w:val="○"/>
      <w:lvlJc w:val="left"/>
      <w:pPr>
        <w:ind w:left="3600" w:hanging="360"/>
      </w:pPr>
    </w:lvl>
    <w:lvl w:ilvl="5" w:tplc="6E2298D4">
      <w:start w:val="1"/>
      <w:numFmt w:val="bullet"/>
      <w:lvlText w:val="■"/>
      <w:lvlJc w:val="left"/>
      <w:pPr>
        <w:ind w:left="4320" w:hanging="360"/>
      </w:pPr>
    </w:lvl>
    <w:lvl w:ilvl="6" w:tplc="96303300">
      <w:start w:val="1"/>
      <w:numFmt w:val="bullet"/>
      <w:lvlText w:val="●"/>
      <w:lvlJc w:val="left"/>
      <w:pPr>
        <w:ind w:left="5040" w:hanging="360"/>
      </w:pPr>
    </w:lvl>
    <w:lvl w:ilvl="7" w:tplc="0BA2B3C6">
      <w:start w:val="1"/>
      <w:numFmt w:val="bullet"/>
      <w:lvlText w:val="●"/>
      <w:lvlJc w:val="left"/>
      <w:pPr>
        <w:ind w:left="5760" w:hanging="360"/>
      </w:pPr>
    </w:lvl>
    <w:lvl w:ilvl="8" w:tplc="2E3E6BE4">
      <w:start w:val="1"/>
      <w:numFmt w:val="bullet"/>
      <w:lvlText w:val="●"/>
      <w:lvlJc w:val="left"/>
      <w:pPr>
        <w:ind w:left="6480" w:hanging="360"/>
      </w:pPr>
    </w:lvl>
  </w:abstractNum>
  <w:abstractNum w:abstractNumId="2" w15:restartNumberingAfterBreak="0">
    <w:nsid w:val="7971442A"/>
    <w:multiLevelType w:val="hybridMultilevel"/>
    <w:tmpl w:val="9006A2B8"/>
    <w:lvl w:ilvl="0" w:tplc="157C79A4">
      <w:start w:val="1"/>
      <w:numFmt w:val="decimal"/>
      <w:lvlText w:val="%1."/>
      <w:lvlJc w:val="left"/>
      <w:pPr>
        <w:ind w:left="380" w:hanging="280"/>
      </w:pPr>
    </w:lvl>
    <w:lvl w:ilvl="1" w:tplc="E46A66F8">
      <w:numFmt w:val="decimal"/>
      <w:lvlText w:val=""/>
      <w:lvlJc w:val="left"/>
    </w:lvl>
    <w:lvl w:ilvl="2" w:tplc="BEF696B0">
      <w:numFmt w:val="decimal"/>
      <w:lvlText w:val=""/>
      <w:lvlJc w:val="left"/>
    </w:lvl>
    <w:lvl w:ilvl="3" w:tplc="5D68D4E4">
      <w:numFmt w:val="decimal"/>
      <w:lvlText w:val=""/>
      <w:lvlJc w:val="left"/>
    </w:lvl>
    <w:lvl w:ilvl="4" w:tplc="DFBCE3A2">
      <w:numFmt w:val="decimal"/>
      <w:lvlText w:val=""/>
      <w:lvlJc w:val="left"/>
    </w:lvl>
    <w:lvl w:ilvl="5" w:tplc="8214DB72">
      <w:numFmt w:val="decimal"/>
      <w:lvlText w:val=""/>
      <w:lvlJc w:val="left"/>
    </w:lvl>
    <w:lvl w:ilvl="6" w:tplc="44002910">
      <w:numFmt w:val="decimal"/>
      <w:lvlText w:val=""/>
      <w:lvlJc w:val="left"/>
    </w:lvl>
    <w:lvl w:ilvl="7" w:tplc="A2263A44">
      <w:numFmt w:val="decimal"/>
      <w:lvlText w:val=""/>
      <w:lvlJc w:val="left"/>
    </w:lvl>
    <w:lvl w:ilvl="8" w:tplc="AA60AC96">
      <w:numFmt w:val="decimal"/>
      <w:lvlText w:val=""/>
      <w:lvlJc w:val="left"/>
    </w:lvl>
  </w:abstractNum>
  <w:num w:numId="1" w16cid:durableId="644316646">
    <w:abstractNumId w:val="1"/>
    <w:lvlOverride w:ilvl="0">
      <w:startOverride w:val="1"/>
    </w:lvlOverride>
  </w:num>
  <w:num w:numId="2" w16cid:durableId="1446926881">
    <w:abstractNumId w:val="2"/>
    <w:lvlOverride w:ilvl="0">
      <w:startOverride w:val="1"/>
    </w:lvlOverride>
  </w:num>
  <w:num w:numId="3" w16cid:durableId="42981408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5733"/>
    <w:rsid w:val="000331C9"/>
    <w:rsid w:val="00185733"/>
    <w:rsid w:val="00AA2B93"/>
    <w:rsid w:val="00B7766C"/>
    <w:rsid w:val="00BD49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91F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table" w:styleId="ac">
    <w:name w:val="Table Grid"/>
    <w:basedOn w:val="a1"/>
    <w:uiPriority w:val="39"/>
    <w:rsid w:val="00BD4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AA2B93"/>
    <w:pPr>
      <w:tabs>
        <w:tab w:val="center" w:pos="4252"/>
        <w:tab w:val="right" w:pos="8504"/>
      </w:tabs>
      <w:snapToGrid w:val="0"/>
    </w:pPr>
  </w:style>
  <w:style w:type="character" w:customStyle="1" w:styleId="ae">
    <w:name w:val="ヘッダー (文字)"/>
    <w:basedOn w:val="a0"/>
    <w:link w:val="ad"/>
    <w:uiPriority w:val="99"/>
    <w:rsid w:val="00AA2B93"/>
  </w:style>
  <w:style w:type="paragraph" w:styleId="af">
    <w:name w:val="footer"/>
    <w:basedOn w:val="a"/>
    <w:link w:val="af0"/>
    <w:uiPriority w:val="99"/>
    <w:unhideWhenUsed/>
    <w:rsid w:val="00AA2B93"/>
    <w:pPr>
      <w:tabs>
        <w:tab w:val="center" w:pos="4252"/>
        <w:tab w:val="right" w:pos="8504"/>
      </w:tabs>
      <w:snapToGrid w:val="0"/>
    </w:pPr>
  </w:style>
  <w:style w:type="character" w:customStyle="1" w:styleId="af0">
    <w:name w:val="フッター (文字)"/>
    <w:basedOn w:val="a0"/>
    <w:link w:val="af"/>
    <w:uiPriority w:val="99"/>
    <w:rsid w:val="00AA2B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862</Words>
  <Characters>4917</Characters>
  <Application>Microsoft Office Word</Application>
  <DocSecurity>0</DocSecurity>
  <Lines>40</Lines>
  <Paragraphs>11</Paragraphs>
  <ScaleCrop>false</ScaleCrop>
  <Company/>
  <LinksUpToDate>false</LinksUpToDate>
  <CharactersWithSpaces>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2026-10-12T04:16:00Z</dcterms:created>
  <dcterms:modified xsi:type="dcterms:W3CDTF">2026-10-12T04:16:00Z</dcterms:modified>
</cp:coreProperties>
</file>