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6534F" w14:textId="77777777" w:rsidR="006E67A1" w:rsidRDefault="0048122E" w:rsidP="00DB4A1D">
      <w:pPr>
        <w:jc w:val="center"/>
      </w:pPr>
      <w:r>
        <w:t>地域で暮らす人への看護　講義資料</w:t>
      </w:r>
    </w:p>
    <w:p w14:paraId="5FD6DE94" w14:textId="77777777" w:rsidR="006E67A1" w:rsidRDefault="0048122E" w:rsidP="00DB4A1D">
      <w:pPr>
        <w:jc w:val="center"/>
      </w:pPr>
      <w:r>
        <w:rPr>
          <w:b/>
          <w:bCs/>
          <w:sz w:val="34"/>
          <w:szCs w:val="34"/>
        </w:rPr>
        <w:t>第</w:t>
      </w:r>
      <w:r>
        <w:rPr>
          <w:b/>
          <w:bCs/>
          <w:sz w:val="34"/>
          <w:szCs w:val="34"/>
        </w:rPr>
        <w:t>7</w:t>
      </w:r>
      <w:r>
        <w:rPr>
          <w:b/>
          <w:bCs/>
          <w:sz w:val="34"/>
          <w:szCs w:val="34"/>
        </w:rPr>
        <w:t>回　障害のある人の地域生活を支える</w:t>
      </w:r>
    </w:p>
    <w:p w14:paraId="5125CEA6" w14:textId="77777777" w:rsidR="006E67A1" w:rsidRDefault="0048122E" w:rsidP="00DB4A1D">
      <w:pPr>
        <w:jc w:val="center"/>
      </w:pPr>
      <w:r>
        <w:rPr>
          <w:color w:val="444444"/>
        </w:rPr>
        <w:t xml:space="preserve">― </w:t>
      </w:r>
      <w:r>
        <w:rPr>
          <w:color w:val="444444"/>
        </w:rPr>
        <w:t>自立・社会参加・合理的配慮</w:t>
      </w:r>
      <w:r>
        <w:rPr>
          <w:color w:val="444444"/>
        </w:rPr>
        <w:t xml:space="preserve"> ―</w:t>
      </w:r>
    </w:p>
    <w:p w14:paraId="32758BF3" w14:textId="77777777" w:rsidR="006E67A1" w:rsidRDefault="0048122E">
      <w:pPr>
        <w:pStyle w:val="1"/>
        <w:pBdr>
          <w:bottom w:val="single" w:sz="8" w:space="4" w:color="1A1A1A"/>
        </w:pBdr>
        <w:spacing w:before="320" w:after="160"/>
      </w:pPr>
      <w:r>
        <w:rPr>
          <w:b/>
          <w:bCs/>
          <w:color w:val="1A1A1A"/>
          <w:sz w:val="27"/>
          <w:szCs w:val="27"/>
        </w:rPr>
        <w:t>本時の目標</w:t>
      </w:r>
    </w:p>
    <w:p w14:paraId="6286B45B" w14:textId="77777777" w:rsidR="006E67A1" w:rsidRPr="00DB4A1D" w:rsidRDefault="0048122E" w:rsidP="00DB4A1D">
      <w:pPr>
        <w:pStyle w:val="a4"/>
        <w:numPr>
          <w:ilvl w:val="0"/>
          <w:numId w:val="4"/>
        </w:numPr>
      </w:pPr>
      <w:r w:rsidRPr="00DB4A1D">
        <w:t>ICF</w:t>
      </w:r>
      <w:r w:rsidRPr="00DB4A1D">
        <w:t>に基づき、障害を心身機能・活動・参加の視点から総合的に捉えることができる。</w:t>
      </w:r>
    </w:p>
    <w:p w14:paraId="64C1E10C" w14:textId="77777777" w:rsidR="006E67A1" w:rsidRPr="00DB4A1D" w:rsidRDefault="0048122E" w:rsidP="00DB4A1D">
      <w:pPr>
        <w:pStyle w:val="a4"/>
        <w:numPr>
          <w:ilvl w:val="0"/>
          <w:numId w:val="4"/>
        </w:numPr>
      </w:pPr>
      <w:r w:rsidRPr="00DB4A1D">
        <w:t>ノーマライゼーションと自立生活運動の理念を理解する。</w:t>
      </w:r>
    </w:p>
    <w:p w14:paraId="7CE368F7" w14:textId="77777777" w:rsidR="006E67A1" w:rsidRPr="00DB4A1D" w:rsidRDefault="0048122E" w:rsidP="00DB4A1D">
      <w:pPr>
        <w:pStyle w:val="a4"/>
        <w:numPr>
          <w:ilvl w:val="0"/>
          <w:numId w:val="4"/>
        </w:numPr>
      </w:pPr>
      <w:r w:rsidRPr="00DB4A1D">
        <w:t>障害者総合支援法に基づくサービスの概要を理解する。</w:t>
      </w:r>
    </w:p>
    <w:p w14:paraId="3B3EC33E" w14:textId="77777777" w:rsidR="006E67A1" w:rsidRPr="00DB4A1D" w:rsidRDefault="0048122E" w:rsidP="00DB4A1D">
      <w:pPr>
        <w:pStyle w:val="a4"/>
        <w:numPr>
          <w:ilvl w:val="0"/>
          <w:numId w:val="4"/>
        </w:numPr>
      </w:pPr>
      <w:r w:rsidRPr="00DB4A1D">
        <w:t>合理的配慮の考え方と具体例を理解する。</w:t>
      </w:r>
    </w:p>
    <w:p w14:paraId="71D4F092" w14:textId="77777777" w:rsidR="006E67A1" w:rsidRPr="00DB4A1D" w:rsidRDefault="0048122E" w:rsidP="00DB4A1D">
      <w:pPr>
        <w:pStyle w:val="a4"/>
        <w:numPr>
          <w:ilvl w:val="0"/>
          <w:numId w:val="4"/>
        </w:numPr>
      </w:pPr>
      <w:r w:rsidRPr="00DB4A1D">
        <w:t>障害のある人の社会参加を支える地域資源と連携を理解する。</w:t>
      </w:r>
    </w:p>
    <w:p w14:paraId="111E0315" w14:textId="77777777" w:rsidR="006E67A1" w:rsidRPr="00DB4A1D" w:rsidRDefault="0048122E" w:rsidP="00DB4A1D">
      <w:pPr>
        <w:pStyle w:val="a4"/>
        <w:numPr>
          <w:ilvl w:val="0"/>
          <w:numId w:val="4"/>
        </w:numPr>
      </w:pPr>
      <w:r w:rsidRPr="00DB4A1D">
        <w:t>障害当事者・家族の思いに寄り添う看護について考えることができる。</w:t>
      </w:r>
    </w:p>
    <w:p w14:paraId="476901CA" w14:textId="77777777" w:rsidR="006E67A1" w:rsidRDefault="0048122E">
      <w:pPr>
        <w:pStyle w:val="1"/>
        <w:pBdr>
          <w:bottom w:val="single" w:sz="8" w:space="4" w:color="1A1A1A"/>
        </w:pBdr>
        <w:spacing w:before="320" w:after="160"/>
      </w:pPr>
      <w:r>
        <w:rPr>
          <w:b/>
          <w:bCs/>
          <w:color w:val="1A1A1A"/>
          <w:sz w:val="27"/>
          <w:szCs w:val="27"/>
        </w:rPr>
        <w:t>本</w:t>
      </w:r>
      <w:r>
        <w:rPr>
          <w:b/>
          <w:bCs/>
          <w:color w:val="1A1A1A"/>
          <w:sz w:val="27"/>
          <w:szCs w:val="27"/>
        </w:rPr>
        <w:t>時の構成</w:t>
      </w:r>
      <w:r>
        <w:rPr>
          <w:b/>
          <w:bCs/>
          <w:color w:val="1A1A1A"/>
          <w:sz w:val="27"/>
          <w:szCs w:val="27"/>
        </w:rPr>
        <w:t>(90</w:t>
      </w:r>
      <w:r>
        <w:rPr>
          <w:b/>
          <w:bCs/>
          <w:color w:val="1A1A1A"/>
          <w:sz w:val="27"/>
          <w:szCs w:val="27"/>
        </w:rPr>
        <w:t>分</w:t>
      </w:r>
      <w:r>
        <w:rPr>
          <w:b/>
          <w:bCs/>
          <w:color w:val="1A1A1A"/>
          <w:sz w:val="27"/>
          <w:szCs w:val="27"/>
        </w:rPr>
        <w:t>)</w:t>
      </w:r>
    </w:p>
    <w:tbl>
      <w:tblPr>
        <w:tblStyle w:val="ac"/>
        <w:tblW w:w="8200" w:type="dxa"/>
        <w:tblLook w:val="0000" w:firstRow="0" w:lastRow="0" w:firstColumn="0" w:lastColumn="0" w:noHBand="0" w:noVBand="0"/>
      </w:tblPr>
      <w:tblGrid>
        <w:gridCol w:w="1600"/>
        <w:gridCol w:w="4800"/>
        <w:gridCol w:w="1800"/>
      </w:tblGrid>
      <w:tr w:rsidR="006E67A1" w:rsidRPr="00DB4A1D" w14:paraId="5AC1BCD3" w14:textId="77777777" w:rsidTr="00DB4A1D">
        <w:tc>
          <w:tcPr>
            <w:tcW w:w="1600" w:type="dxa"/>
          </w:tcPr>
          <w:p w14:paraId="22766EF6" w14:textId="77777777" w:rsidR="006E67A1" w:rsidRPr="00DB4A1D" w:rsidRDefault="0048122E">
            <w:pPr>
              <w:jc w:val="center"/>
              <w:rPr>
                <w:color w:val="000000" w:themeColor="text1"/>
              </w:rPr>
            </w:pPr>
            <w:r w:rsidRPr="00DB4A1D">
              <w:rPr>
                <w:b/>
                <w:bCs/>
                <w:color w:val="000000" w:themeColor="text1"/>
                <w:sz w:val="20"/>
                <w:szCs w:val="20"/>
              </w:rPr>
              <w:t>時間の目安</w:t>
            </w:r>
          </w:p>
        </w:tc>
        <w:tc>
          <w:tcPr>
            <w:tcW w:w="4800" w:type="dxa"/>
          </w:tcPr>
          <w:p w14:paraId="348B9F45" w14:textId="77777777" w:rsidR="006E67A1" w:rsidRPr="00DB4A1D" w:rsidRDefault="0048122E">
            <w:pPr>
              <w:jc w:val="center"/>
              <w:rPr>
                <w:color w:val="000000" w:themeColor="text1"/>
              </w:rPr>
            </w:pPr>
            <w:r w:rsidRPr="00DB4A1D">
              <w:rPr>
                <w:b/>
                <w:bCs/>
                <w:color w:val="000000" w:themeColor="text1"/>
                <w:sz w:val="20"/>
                <w:szCs w:val="20"/>
              </w:rPr>
              <w:t>内容</w:t>
            </w:r>
          </w:p>
        </w:tc>
        <w:tc>
          <w:tcPr>
            <w:tcW w:w="1800" w:type="dxa"/>
          </w:tcPr>
          <w:p w14:paraId="6B69F3FA" w14:textId="77777777" w:rsidR="006E67A1" w:rsidRPr="00DB4A1D" w:rsidRDefault="0048122E">
            <w:pPr>
              <w:jc w:val="center"/>
              <w:rPr>
                <w:color w:val="000000" w:themeColor="text1"/>
              </w:rPr>
            </w:pPr>
            <w:r w:rsidRPr="00DB4A1D">
              <w:rPr>
                <w:b/>
                <w:bCs/>
                <w:color w:val="000000" w:themeColor="text1"/>
                <w:sz w:val="20"/>
                <w:szCs w:val="20"/>
              </w:rPr>
              <w:t>形態</w:t>
            </w:r>
          </w:p>
        </w:tc>
      </w:tr>
      <w:tr w:rsidR="006E67A1" w:rsidRPr="00DB4A1D" w14:paraId="18F3B5E6" w14:textId="77777777" w:rsidTr="00DB4A1D">
        <w:tc>
          <w:tcPr>
            <w:tcW w:w="1600" w:type="dxa"/>
          </w:tcPr>
          <w:p w14:paraId="5575BFFF" w14:textId="77777777" w:rsidR="006E67A1" w:rsidRPr="00DB4A1D" w:rsidRDefault="0048122E">
            <w:pPr>
              <w:rPr>
                <w:color w:val="000000" w:themeColor="text1"/>
              </w:rPr>
            </w:pPr>
            <w:r w:rsidRPr="00DB4A1D">
              <w:rPr>
                <w:color w:val="000000" w:themeColor="text1"/>
                <w:sz w:val="20"/>
                <w:szCs w:val="20"/>
              </w:rPr>
              <w:t>5</w:t>
            </w:r>
            <w:r w:rsidRPr="00DB4A1D">
              <w:rPr>
                <w:color w:val="000000" w:themeColor="text1"/>
                <w:sz w:val="20"/>
                <w:szCs w:val="20"/>
              </w:rPr>
              <w:t>分</w:t>
            </w:r>
          </w:p>
        </w:tc>
        <w:tc>
          <w:tcPr>
            <w:tcW w:w="4800" w:type="dxa"/>
          </w:tcPr>
          <w:p w14:paraId="21536F35" w14:textId="77777777" w:rsidR="006E67A1" w:rsidRPr="00DB4A1D" w:rsidRDefault="0048122E">
            <w:pPr>
              <w:rPr>
                <w:color w:val="000000" w:themeColor="text1"/>
              </w:rPr>
            </w:pPr>
            <w:r w:rsidRPr="00DB4A1D">
              <w:rPr>
                <w:color w:val="000000" w:themeColor="text1"/>
                <w:sz w:val="20"/>
                <w:szCs w:val="20"/>
              </w:rPr>
              <w:t>導入</w:t>
            </w:r>
            <w:r w:rsidRPr="00DB4A1D">
              <w:rPr>
                <w:color w:val="000000" w:themeColor="text1"/>
                <w:sz w:val="20"/>
                <w:szCs w:val="20"/>
              </w:rPr>
              <w:t>(</w:t>
            </w:r>
            <w:r w:rsidRPr="00DB4A1D">
              <w:rPr>
                <w:color w:val="000000" w:themeColor="text1"/>
                <w:sz w:val="20"/>
                <w:szCs w:val="20"/>
              </w:rPr>
              <w:t>本時のねらい・キーワードの確認</w:t>
            </w:r>
            <w:r w:rsidRPr="00DB4A1D">
              <w:rPr>
                <w:color w:val="000000" w:themeColor="text1"/>
                <w:sz w:val="20"/>
                <w:szCs w:val="20"/>
              </w:rPr>
              <w:t>)</w:t>
            </w:r>
          </w:p>
        </w:tc>
        <w:tc>
          <w:tcPr>
            <w:tcW w:w="1800" w:type="dxa"/>
          </w:tcPr>
          <w:p w14:paraId="18DE085E" w14:textId="77777777" w:rsidR="006E67A1" w:rsidRPr="00DB4A1D" w:rsidRDefault="0048122E">
            <w:pPr>
              <w:rPr>
                <w:color w:val="000000" w:themeColor="text1"/>
              </w:rPr>
            </w:pPr>
            <w:r w:rsidRPr="00DB4A1D">
              <w:rPr>
                <w:color w:val="000000" w:themeColor="text1"/>
                <w:sz w:val="20"/>
                <w:szCs w:val="20"/>
              </w:rPr>
              <w:t>講義</w:t>
            </w:r>
          </w:p>
        </w:tc>
      </w:tr>
      <w:tr w:rsidR="006E67A1" w:rsidRPr="00DB4A1D" w14:paraId="098FA65C" w14:textId="77777777" w:rsidTr="00DB4A1D">
        <w:tc>
          <w:tcPr>
            <w:tcW w:w="1600" w:type="dxa"/>
          </w:tcPr>
          <w:p w14:paraId="5895F16D" w14:textId="77777777" w:rsidR="006E67A1" w:rsidRPr="00DB4A1D" w:rsidRDefault="0048122E">
            <w:pPr>
              <w:rPr>
                <w:color w:val="000000" w:themeColor="text1"/>
              </w:rPr>
            </w:pPr>
            <w:r w:rsidRPr="00DB4A1D">
              <w:rPr>
                <w:color w:val="000000" w:themeColor="text1"/>
                <w:sz w:val="20"/>
                <w:szCs w:val="20"/>
              </w:rPr>
              <w:t>45</w:t>
            </w:r>
            <w:r w:rsidRPr="00DB4A1D">
              <w:rPr>
                <w:color w:val="000000" w:themeColor="text1"/>
                <w:sz w:val="20"/>
                <w:szCs w:val="20"/>
              </w:rPr>
              <w:t>分</w:t>
            </w:r>
          </w:p>
        </w:tc>
        <w:tc>
          <w:tcPr>
            <w:tcW w:w="4800" w:type="dxa"/>
          </w:tcPr>
          <w:p w14:paraId="0B5BB745" w14:textId="77777777" w:rsidR="006E67A1" w:rsidRPr="00DB4A1D" w:rsidRDefault="0048122E">
            <w:pPr>
              <w:rPr>
                <w:color w:val="000000" w:themeColor="text1"/>
              </w:rPr>
            </w:pPr>
            <w:r w:rsidRPr="00DB4A1D">
              <w:rPr>
                <w:color w:val="000000" w:themeColor="text1"/>
                <w:sz w:val="20"/>
                <w:szCs w:val="20"/>
              </w:rPr>
              <w:t>講義</w:t>
            </w:r>
            <w:r w:rsidRPr="00DB4A1D">
              <w:rPr>
                <w:color w:val="000000" w:themeColor="text1"/>
                <w:sz w:val="20"/>
                <w:szCs w:val="20"/>
              </w:rPr>
              <w:t xml:space="preserve">:1 </w:t>
            </w:r>
            <w:r w:rsidRPr="00DB4A1D">
              <w:rPr>
                <w:color w:val="000000" w:themeColor="text1"/>
                <w:sz w:val="20"/>
                <w:szCs w:val="20"/>
              </w:rPr>
              <w:t>障害の捉え方</w:t>
            </w:r>
            <w:r w:rsidRPr="00DB4A1D">
              <w:rPr>
                <w:color w:val="000000" w:themeColor="text1"/>
                <w:sz w:val="20"/>
                <w:szCs w:val="20"/>
              </w:rPr>
              <w:t>(ICF)</w:t>
            </w:r>
            <w:r w:rsidRPr="00DB4A1D">
              <w:rPr>
                <w:color w:val="000000" w:themeColor="text1"/>
                <w:sz w:val="20"/>
                <w:szCs w:val="20"/>
              </w:rPr>
              <w:t>〜</w:t>
            </w:r>
            <w:r w:rsidRPr="00DB4A1D">
              <w:rPr>
                <w:color w:val="000000" w:themeColor="text1"/>
                <w:sz w:val="20"/>
                <w:szCs w:val="20"/>
              </w:rPr>
              <w:t xml:space="preserve">6 </w:t>
            </w:r>
            <w:r w:rsidRPr="00DB4A1D">
              <w:rPr>
                <w:color w:val="000000" w:themeColor="text1"/>
                <w:sz w:val="20"/>
                <w:szCs w:val="20"/>
              </w:rPr>
              <w:t>当事者・家族の思いに寄り添う看護</w:t>
            </w:r>
          </w:p>
        </w:tc>
        <w:tc>
          <w:tcPr>
            <w:tcW w:w="1800" w:type="dxa"/>
          </w:tcPr>
          <w:p w14:paraId="58928F48" w14:textId="77777777" w:rsidR="006E67A1" w:rsidRPr="00DB4A1D" w:rsidRDefault="0048122E">
            <w:pPr>
              <w:rPr>
                <w:color w:val="000000" w:themeColor="text1"/>
              </w:rPr>
            </w:pPr>
            <w:r w:rsidRPr="00DB4A1D">
              <w:rPr>
                <w:color w:val="000000" w:themeColor="text1"/>
                <w:sz w:val="20"/>
                <w:szCs w:val="20"/>
              </w:rPr>
              <w:t>講義</w:t>
            </w:r>
          </w:p>
        </w:tc>
      </w:tr>
      <w:tr w:rsidR="006E67A1" w:rsidRPr="00DB4A1D" w14:paraId="4A7BA486" w14:textId="77777777" w:rsidTr="00DB4A1D">
        <w:tc>
          <w:tcPr>
            <w:tcW w:w="1600" w:type="dxa"/>
          </w:tcPr>
          <w:p w14:paraId="66EDCBCB" w14:textId="77777777" w:rsidR="006E67A1" w:rsidRPr="00DB4A1D" w:rsidRDefault="0048122E">
            <w:pPr>
              <w:rPr>
                <w:color w:val="000000" w:themeColor="text1"/>
              </w:rPr>
            </w:pPr>
            <w:r w:rsidRPr="00DB4A1D">
              <w:rPr>
                <w:color w:val="000000" w:themeColor="text1"/>
                <w:sz w:val="20"/>
                <w:szCs w:val="20"/>
              </w:rPr>
              <w:t>25</w:t>
            </w:r>
            <w:r w:rsidRPr="00DB4A1D">
              <w:rPr>
                <w:color w:val="000000" w:themeColor="text1"/>
                <w:sz w:val="20"/>
                <w:szCs w:val="20"/>
              </w:rPr>
              <w:t>分</w:t>
            </w:r>
          </w:p>
        </w:tc>
        <w:tc>
          <w:tcPr>
            <w:tcW w:w="4800" w:type="dxa"/>
          </w:tcPr>
          <w:p w14:paraId="4BB029AD" w14:textId="77777777" w:rsidR="006E67A1" w:rsidRPr="00DB4A1D" w:rsidRDefault="0048122E">
            <w:pPr>
              <w:rPr>
                <w:color w:val="000000" w:themeColor="text1"/>
              </w:rPr>
            </w:pPr>
            <w:r w:rsidRPr="00DB4A1D">
              <w:rPr>
                <w:color w:val="000000" w:themeColor="text1"/>
                <w:sz w:val="20"/>
                <w:szCs w:val="20"/>
              </w:rPr>
              <w:t>事例演習</w:t>
            </w:r>
            <w:r w:rsidRPr="00DB4A1D">
              <w:rPr>
                <w:color w:val="000000" w:themeColor="text1"/>
                <w:sz w:val="20"/>
                <w:szCs w:val="20"/>
              </w:rPr>
              <w:t>(</w:t>
            </w:r>
            <w:r w:rsidRPr="00DB4A1D">
              <w:rPr>
                <w:color w:val="000000" w:themeColor="text1"/>
                <w:sz w:val="20"/>
                <w:szCs w:val="20"/>
              </w:rPr>
              <w:t>個人検討・グループ共有</w:t>
            </w:r>
            <w:r w:rsidRPr="00DB4A1D">
              <w:rPr>
                <w:color w:val="000000" w:themeColor="text1"/>
                <w:sz w:val="20"/>
                <w:szCs w:val="20"/>
              </w:rPr>
              <w:t>)</w:t>
            </w:r>
          </w:p>
        </w:tc>
        <w:tc>
          <w:tcPr>
            <w:tcW w:w="1800" w:type="dxa"/>
          </w:tcPr>
          <w:p w14:paraId="403BA026" w14:textId="77777777" w:rsidR="006E67A1" w:rsidRPr="00DB4A1D" w:rsidRDefault="0048122E">
            <w:pPr>
              <w:rPr>
                <w:color w:val="000000" w:themeColor="text1"/>
              </w:rPr>
            </w:pPr>
            <w:r w:rsidRPr="00DB4A1D">
              <w:rPr>
                <w:color w:val="000000" w:themeColor="text1"/>
                <w:sz w:val="20"/>
                <w:szCs w:val="20"/>
              </w:rPr>
              <w:t>演習</w:t>
            </w:r>
          </w:p>
        </w:tc>
      </w:tr>
      <w:tr w:rsidR="006E67A1" w:rsidRPr="00DB4A1D" w14:paraId="7ACAE76C" w14:textId="77777777" w:rsidTr="00DB4A1D">
        <w:tc>
          <w:tcPr>
            <w:tcW w:w="1600" w:type="dxa"/>
          </w:tcPr>
          <w:p w14:paraId="046396E7" w14:textId="77777777" w:rsidR="006E67A1" w:rsidRPr="00DB4A1D" w:rsidRDefault="0048122E">
            <w:pPr>
              <w:rPr>
                <w:color w:val="000000" w:themeColor="text1"/>
              </w:rPr>
            </w:pPr>
            <w:r w:rsidRPr="00DB4A1D">
              <w:rPr>
                <w:color w:val="000000" w:themeColor="text1"/>
                <w:sz w:val="20"/>
                <w:szCs w:val="20"/>
              </w:rPr>
              <w:t>10</w:t>
            </w:r>
            <w:r w:rsidRPr="00DB4A1D">
              <w:rPr>
                <w:color w:val="000000" w:themeColor="text1"/>
                <w:sz w:val="20"/>
                <w:szCs w:val="20"/>
              </w:rPr>
              <w:t>分</w:t>
            </w:r>
          </w:p>
        </w:tc>
        <w:tc>
          <w:tcPr>
            <w:tcW w:w="4800" w:type="dxa"/>
          </w:tcPr>
          <w:p w14:paraId="7BA0D6CF" w14:textId="77777777" w:rsidR="006E67A1" w:rsidRPr="00DB4A1D" w:rsidRDefault="0048122E">
            <w:pPr>
              <w:rPr>
                <w:color w:val="000000" w:themeColor="text1"/>
              </w:rPr>
            </w:pPr>
            <w:r w:rsidRPr="00DB4A1D">
              <w:rPr>
                <w:color w:val="000000" w:themeColor="text1"/>
                <w:sz w:val="20"/>
                <w:szCs w:val="20"/>
              </w:rPr>
              <w:t>解答・解説の確認</w:t>
            </w:r>
          </w:p>
        </w:tc>
        <w:tc>
          <w:tcPr>
            <w:tcW w:w="1800" w:type="dxa"/>
          </w:tcPr>
          <w:p w14:paraId="645DBA8F" w14:textId="77777777" w:rsidR="006E67A1" w:rsidRPr="00DB4A1D" w:rsidRDefault="0048122E">
            <w:pPr>
              <w:rPr>
                <w:color w:val="000000" w:themeColor="text1"/>
              </w:rPr>
            </w:pPr>
            <w:r w:rsidRPr="00DB4A1D">
              <w:rPr>
                <w:color w:val="000000" w:themeColor="text1"/>
                <w:sz w:val="20"/>
                <w:szCs w:val="20"/>
              </w:rPr>
              <w:t>講義</w:t>
            </w:r>
          </w:p>
        </w:tc>
      </w:tr>
      <w:tr w:rsidR="006E67A1" w:rsidRPr="00DB4A1D" w14:paraId="42297FC5" w14:textId="77777777" w:rsidTr="00DB4A1D">
        <w:tc>
          <w:tcPr>
            <w:tcW w:w="1600" w:type="dxa"/>
          </w:tcPr>
          <w:p w14:paraId="551D1484" w14:textId="77777777" w:rsidR="006E67A1" w:rsidRPr="00DB4A1D" w:rsidRDefault="0048122E">
            <w:pPr>
              <w:rPr>
                <w:color w:val="000000" w:themeColor="text1"/>
              </w:rPr>
            </w:pPr>
            <w:r w:rsidRPr="00DB4A1D">
              <w:rPr>
                <w:color w:val="000000" w:themeColor="text1"/>
                <w:sz w:val="20"/>
                <w:szCs w:val="20"/>
              </w:rPr>
              <w:t>5</w:t>
            </w:r>
            <w:r w:rsidRPr="00DB4A1D">
              <w:rPr>
                <w:color w:val="000000" w:themeColor="text1"/>
                <w:sz w:val="20"/>
                <w:szCs w:val="20"/>
              </w:rPr>
              <w:t>分</w:t>
            </w:r>
          </w:p>
        </w:tc>
        <w:tc>
          <w:tcPr>
            <w:tcW w:w="4800" w:type="dxa"/>
          </w:tcPr>
          <w:p w14:paraId="57A8F693" w14:textId="77777777" w:rsidR="006E67A1" w:rsidRPr="00DB4A1D" w:rsidRDefault="0048122E">
            <w:pPr>
              <w:rPr>
                <w:color w:val="000000" w:themeColor="text1"/>
              </w:rPr>
            </w:pPr>
            <w:r w:rsidRPr="00DB4A1D">
              <w:rPr>
                <w:color w:val="000000" w:themeColor="text1"/>
                <w:sz w:val="20"/>
                <w:szCs w:val="20"/>
              </w:rPr>
              <w:t>まとめ・次回予告</w:t>
            </w:r>
          </w:p>
        </w:tc>
        <w:tc>
          <w:tcPr>
            <w:tcW w:w="1800" w:type="dxa"/>
          </w:tcPr>
          <w:p w14:paraId="08085174" w14:textId="77777777" w:rsidR="006E67A1" w:rsidRPr="00DB4A1D" w:rsidRDefault="0048122E">
            <w:pPr>
              <w:rPr>
                <w:color w:val="000000" w:themeColor="text1"/>
              </w:rPr>
            </w:pPr>
            <w:r w:rsidRPr="00DB4A1D">
              <w:rPr>
                <w:color w:val="000000" w:themeColor="text1"/>
                <w:sz w:val="20"/>
                <w:szCs w:val="20"/>
              </w:rPr>
              <w:t>講義</w:t>
            </w:r>
          </w:p>
        </w:tc>
      </w:tr>
    </w:tbl>
    <w:p w14:paraId="4D177DFC" w14:textId="77777777" w:rsidR="006E67A1" w:rsidRDefault="006E67A1"/>
    <w:p w14:paraId="19490916" w14:textId="77777777" w:rsidR="006E67A1" w:rsidRDefault="0048122E">
      <w:pPr>
        <w:pStyle w:val="1"/>
        <w:pBdr>
          <w:bottom w:val="single" w:sz="8" w:space="4" w:color="1A1A1A"/>
        </w:pBdr>
        <w:spacing w:before="320" w:after="160"/>
      </w:pPr>
      <w:r>
        <w:rPr>
          <w:b/>
          <w:bCs/>
          <w:color w:val="1A1A1A"/>
          <w:sz w:val="27"/>
          <w:szCs w:val="27"/>
        </w:rPr>
        <w:t>講義</w:t>
      </w:r>
    </w:p>
    <w:p w14:paraId="21EE50FC" w14:textId="77777777" w:rsidR="006E67A1" w:rsidRDefault="0048122E" w:rsidP="00DB4A1D">
      <w:pPr>
        <w:spacing w:line="276" w:lineRule="auto"/>
      </w:pPr>
      <w:r>
        <w:rPr>
          <w:b/>
          <w:bCs/>
          <w:color w:val="1A1A1A"/>
          <w:sz w:val="24"/>
          <w:szCs w:val="24"/>
        </w:rPr>
        <w:t xml:space="preserve">1. </w:t>
      </w:r>
      <w:r>
        <w:rPr>
          <w:b/>
          <w:bCs/>
          <w:color w:val="1A1A1A"/>
          <w:sz w:val="24"/>
          <w:szCs w:val="24"/>
        </w:rPr>
        <w:t>障害の捉え方</w:t>
      </w:r>
      <w:r>
        <w:rPr>
          <w:b/>
          <w:bCs/>
          <w:color w:val="1A1A1A"/>
          <w:sz w:val="24"/>
          <w:szCs w:val="24"/>
        </w:rPr>
        <w:t>(ICF</w:t>
      </w:r>
      <w:r>
        <w:rPr>
          <w:b/>
          <w:bCs/>
          <w:color w:val="1A1A1A"/>
          <w:sz w:val="24"/>
          <w:szCs w:val="24"/>
        </w:rPr>
        <w:t>に基づく心身機能・活動・参加の視点</w:t>
      </w:r>
      <w:r>
        <w:rPr>
          <w:b/>
          <w:bCs/>
          <w:color w:val="1A1A1A"/>
          <w:sz w:val="24"/>
          <w:szCs w:val="24"/>
        </w:rPr>
        <w:t>)</w:t>
      </w:r>
    </w:p>
    <w:p w14:paraId="4EA58BAB" w14:textId="77777777" w:rsidR="006E67A1" w:rsidRDefault="0048122E">
      <w:pPr>
        <w:spacing w:after="140" w:line="300" w:lineRule="auto"/>
      </w:pPr>
      <w:r>
        <w:t>障害のある人を「できないこと」だけに着目して捉えるのではなく、</w:t>
      </w:r>
      <w:r>
        <w:rPr>
          <w:b/>
          <w:bCs/>
          <w:color w:val="C0392B"/>
        </w:rPr>
        <w:t>ICF(</w:t>
      </w:r>
      <w:r>
        <w:rPr>
          <w:b/>
          <w:bCs/>
          <w:color w:val="C0392B"/>
        </w:rPr>
        <w:t>国際生活機能分類</w:t>
      </w:r>
      <w:r>
        <w:rPr>
          <w:b/>
          <w:bCs/>
          <w:color w:val="C0392B"/>
        </w:rPr>
        <w:t>)</w:t>
      </w:r>
      <w:r>
        <w:t>の視点から総合的に捉えることが重要である。</w:t>
      </w:r>
      <w:r>
        <w:t>ICF</w:t>
      </w:r>
      <w:r>
        <w:t>では、人の生活機能を心身機能・身体構造、活動、参加の</w:t>
      </w:r>
      <w:r>
        <w:t>3</w:t>
      </w:r>
      <w:r>
        <w:t>要素で捉え、それらに影響する環境因子・個人因子</w:t>
      </w:r>
      <w:r>
        <w:t>(</w:t>
      </w:r>
      <w:r>
        <w:t>背景因子</w:t>
      </w:r>
      <w:r>
        <w:t>)</w:t>
      </w:r>
      <w:r>
        <w:t>とあわせて総合的に評価する。</w:t>
      </w:r>
    </w:p>
    <w:p w14:paraId="3FEBFAD5" w14:textId="77777777" w:rsidR="006E67A1" w:rsidRPr="00DB4A1D" w:rsidRDefault="0048122E">
      <w:pPr>
        <w:spacing w:after="60"/>
        <w:rPr>
          <w:sz w:val="28"/>
          <w:szCs w:val="28"/>
        </w:rPr>
      </w:pPr>
      <w:r w:rsidRPr="00DB4A1D">
        <w:rPr>
          <w:b/>
          <w:bCs/>
          <w:color w:val="666666"/>
          <w:sz w:val="20"/>
          <w:szCs w:val="20"/>
        </w:rPr>
        <w:t>生活機能</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3200"/>
        <w:gridCol w:w="3200"/>
      </w:tblGrid>
      <w:tr w:rsidR="006E67A1" w:rsidRPr="00DB4A1D" w14:paraId="109A91C3" w14:textId="77777777">
        <w:tblPrEx>
          <w:tblCellMar>
            <w:top w:w="0" w:type="dxa"/>
            <w:bottom w:w="0" w:type="dxa"/>
          </w:tblCellMar>
        </w:tblPrEx>
        <w:tc>
          <w:tcPr>
            <w:tcW w:w="3200" w:type="dxa"/>
            <w:shd w:val="clear" w:color="auto" w:fill="F5E9E7"/>
            <w:tcMar>
              <w:top w:w="140" w:type="dxa"/>
              <w:left w:w="80" w:type="dxa"/>
              <w:bottom w:w="140" w:type="dxa"/>
              <w:right w:w="80" w:type="dxa"/>
            </w:tcMar>
            <w:vAlign w:val="center"/>
          </w:tcPr>
          <w:p w14:paraId="5B02A3CE" w14:textId="77777777" w:rsidR="006E67A1" w:rsidRPr="00DB4A1D" w:rsidRDefault="0048122E">
            <w:pPr>
              <w:jc w:val="center"/>
            </w:pPr>
            <w:r w:rsidRPr="00DB4A1D">
              <w:rPr>
                <w:b/>
                <w:bCs/>
                <w:color w:val="1A1A1A"/>
              </w:rPr>
              <w:t>心身機能・身体構造</w:t>
            </w:r>
          </w:p>
        </w:tc>
        <w:tc>
          <w:tcPr>
            <w:tcW w:w="3200" w:type="dxa"/>
            <w:shd w:val="clear" w:color="auto" w:fill="EFD9D5"/>
            <w:tcMar>
              <w:top w:w="140" w:type="dxa"/>
              <w:left w:w="80" w:type="dxa"/>
              <w:bottom w:w="140" w:type="dxa"/>
              <w:right w:w="80" w:type="dxa"/>
            </w:tcMar>
            <w:vAlign w:val="center"/>
          </w:tcPr>
          <w:p w14:paraId="0F52FB4B" w14:textId="77777777" w:rsidR="006E67A1" w:rsidRPr="00DB4A1D" w:rsidRDefault="0048122E">
            <w:pPr>
              <w:jc w:val="center"/>
            </w:pPr>
            <w:r w:rsidRPr="00DB4A1D">
              <w:rPr>
                <w:b/>
                <w:bCs/>
                <w:color w:val="1A1A1A"/>
              </w:rPr>
              <w:t>活動</w:t>
            </w:r>
          </w:p>
        </w:tc>
        <w:tc>
          <w:tcPr>
            <w:tcW w:w="3200" w:type="dxa"/>
            <w:shd w:val="clear" w:color="auto" w:fill="DCAFA6"/>
            <w:tcMar>
              <w:top w:w="140" w:type="dxa"/>
              <w:left w:w="80" w:type="dxa"/>
              <w:bottom w:w="140" w:type="dxa"/>
              <w:right w:w="80" w:type="dxa"/>
            </w:tcMar>
            <w:vAlign w:val="center"/>
          </w:tcPr>
          <w:p w14:paraId="7D7F1D78" w14:textId="77777777" w:rsidR="006E67A1" w:rsidRPr="00DB4A1D" w:rsidRDefault="0048122E">
            <w:pPr>
              <w:jc w:val="center"/>
            </w:pPr>
            <w:r w:rsidRPr="00DB4A1D">
              <w:rPr>
                <w:b/>
                <w:bCs/>
                <w:color w:val="1A1A1A"/>
              </w:rPr>
              <w:t>参加</w:t>
            </w:r>
          </w:p>
        </w:tc>
      </w:tr>
    </w:tbl>
    <w:p w14:paraId="14D6A169" w14:textId="77777777" w:rsidR="006E67A1" w:rsidRPr="00DB4A1D" w:rsidRDefault="0048122E">
      <w:pPr>
        <w:spacing w:before="100" w:after="60"/>
        <w:rPr>
          <w:sz w:val="28"/>
          <w:szCs w:val="28"/>
        </w:rPr>
      </w:pPr>
      <w:r w:rsidRPr="00DB4A1D">
        <w:rPr>
          <w:b/>
          <w:bCs/>
          <w:color w:val="666666"/>
          <w:sz w:val="20"/>
          <w:szCs w:val="20"/>
        </w:rPr>
        <w:t>背景因子</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00"/>
        <w:gridCol w:w="4800"/>
      </w:tblGrid>
      <w:tr w:rsidR="006E67A1" w14:paraId="11D19AF7" w14:textId="77777777">
        <w:tblPrEx>
          <w:tblCellMar>
            <w:top w:w="0" w:type="dxa"/>
            <w:bottom w:w="0" w:type="dxa"/>
          </w:tblCellMar>
        </w:tblPrEx>
        <w:tc>
          <w:tcPr>
            <w:tcW w:w="4800" w:type="dxa"/>
            <w:shd w:val="clear" w:color="auto" w:fill="EDEDED"/>
            <w:tcMar>
              <w:top w:w="100" w:type="dxa"/>
              <w:left w:w="80" w:type="dxa"/>
              <w:bottom w:w="100" w:type="dxa"/>
              <w:right w:w="80" w:type="dxa"/>
            </w:tcMar>
            <w:vAlign w:val="center"/>
          </w:tcPr>
          <w:p w14:paraId="08FAFC22" w14:textId="77777777" w:rsidR="006E67A1" w:rsidRPr="00DB4A1D" w:rsidRDefault="0048122E">
            <w:pPr>
              <w:jc w:val="center"/>
              <w:rPr>
                <w:sz w:val="21"/>
                <w:szCs w:val="21"/>
              </w:rPr>
            </w:pPr>
            <w:r w:rsidRPr="00DB4A1D">
              <w:rPr>
                <w:b/>
                <w:bCs/>
                <w:color w:val="1A1A1A"/>
                <w:sz w:val="21"/>
                <w:szCs w:val="21"/>
              </w:rPr>
              <w:t>環境因子</w:t>
            </w:r>
          </w:p>
          <w:p w14:paraId="1FA766AA" w14:textId="77777777" w:rsidR="006E67A1" w:rsidRPr="00DB4A1D" w:rsidRDefault="0048122E">
            <w:pPr>
              <w:spacing w:before="30"/>
              <w:jc w:val="center"/>
              <w:rPr>
                <w:sz w:val="21"/>
                <w:szCs w:val="21"/>
              </w:rPr>
            </w:pPr>
            <w:r w:rsidRPr="00DB4A1D">
              <w:rPr>
                <w:color w:val="333333"/>
                <w:sz w:val="21"/>
                <w:szCs w:val="21"/>
              </w:rPr>
              <w:t>物理的環境・人的環境・制度等</w:t>
            </w:r>
          </w:p>
        </w:tc>
        <w:tc>
          <w:tcPr>
            <w:tcW w:w="4800" w:type="dxa"/>
            <w:shd w:val="clear" w:color="auto" w:fill="EDEDED"/>
            <w:tcMar>
              <w:top w:w="100" w:type="dxa"/>
              <w:left w:w="80" w:type="dxa"/>
              <w:bottom w:w="100" w:type="dxa"/>
              <w:right w:w="80" w:type="dxa"/>
            </w:tcMar>
            <w:vAlign w:val="center"/>
          </w:tcPr>
          <w:p w14:paraId="741A5814" w14:textId="77777777" w:rsidR="006E67A1" w:rsidRPr="00DB4A1D" w:rsidRDefault="0048122E">
            <w:pPr>
              <w:jc w:val="center"/>
              <w:rPr>
                <w:sz w:val="21"/>
                <w:szCs w:val="21"/>
              </w:rPr>
            </w:pPr>
            <w:r w:rsidRPr="00DB4A1D">
              <w:rPr>
                <w:b/>
                <w:bCs/>
                <w:color w:val="1A1A1A"/>
                <w:sz w:val="21"/>
                <w:szCs w:val="21"/>
              </w:rPr>
              <w:t>個人因子</w:t>
            </w:r>
          </w:p>
          <w:p w14:paraId="31B1ECAE" w14:textId="77777777" w:rsidR="006E67A1" w:rsidRPr="00DB4A1D" w:rsidRDefault="0048122E">
            <w:pPr>
              <w:spacing w:before="30"/>
              <w:jc w:val="center"/>
              <w:rPr>
                <w:sz w:val="21"/>
                <w:szCs w:val="21"/>
              </w:rPr>
            </w:pPr>
            <w:r w:rsidRPr="00DB4A1D">
              <w:rPr>
                <w:color w:val="333333"/>
                <w:sz w:val="21"/>
                <w:szCs w:val="21"/>
              </w:rPr>
              <w:t>年齢・性格・価値観・生活歴等</w:t>
            </w:r>
          </w:p>
        </w:tc>
      </w:tr>
    </w:tbl>
    <w:p w14:paraId="3132C1B6" w14:textId="77777777" w:rsidR="006E67A1" w:rsidRDefault="0048122E">
      <w:pPr>
        <w:spacing w:before="160"/>
      </w:pPr>
      <w:r>
        <w:lastRenderedPageBreak/>
        <w:t>同じ心身機能の障害があっても、住環境や周囲の理解といった</w:t>
      </w:r>
    </w:p>
    <w:p w14:paraId="033E1DA4" w14:textId="77777777" w:rsidR="006E67A1" w:rsidRDefault="0048122E">
      <w:pPr>
        <w:spacing w:after="140" w:line="300" w:lineRule="auto"/>
      </w:pPr>
      <w:r>
        <w:t>環境因子によって、「活動」「参加」の状況は大きく異なりうる点が重要な視点である。</w:t>
      </w:r>
    </w:p>
    <w:p w14:paraId="0103CABD" w14:textId="77777777" w:rsidR="006E67A1" w:rsidRDefault="0048122E" w:rsidP="00DB4A1D">
      <w:pPr>
        <w:spacing w:line="276" w:lineRule="auto"/>
      </w:pPr>
      <w:r>
        <w:rPr>
          <w:b/>
          <w:bCs/>
          <w:color w:val="1A1A1A"/>
          <w:sz w:val="24"/>
          <w:szCs w:val="24"/>
        </w:rPr>
        <w:t xml:space="preserve">2. </w:t>
      </w:r>
      <w:r>
        <w:rPr>
          <w:b/>
          <w:bCs/>
          <w:color w:val="1A1A1A"/>
          <w:sz w:val="24"/>
          <w:szCs w:val="24"/>
        </w:rPr>
        <w:t>ノーマライゼーションと自立生活運動の理念</w:t>
      </w:r>
    </w:p>
    <w:p w14:paraId="098563F2" w14:textId="77777777" w:rsidR="006E67A1" w:rsidRDefault="0048122E">
      <w:pPr>
        <w:spacing w:after="140" w:line="300" w:lineRule="auto"/>
      </w:pPr>
      <w:r>
        <w:rPr>
          <w:b/>
          <w:bCs/>
          <w:color w:val="C0392B"/>
        </w:rPr>
        <w:t>ノーマライゼーション</w:t>
      </w:r>
      <w:r>
        <w:t>とは、障害の有無にかかわらず、誰もが地域で当たり前の生活を送れる社会を目指す理念であり、デンマークのバンク</w:t>
      </w:r>
      <w:r>
        <w:t>-</w:t>
      </w:r>
      <w:r>
        <w:t>ミケルセンらによって提唱された。</w:t>
      </w:r>
    </w:p>
    <w:p w14:paraId="5D57F6A0" w14:textId="77777777" w:rsidR="006E67A1" w:rsidRDefault="0048122E">
      <w:pPr>
        <w:spacing w:after="140" w:line="300" w:lineRule="auto"/>
      </w:pPr>
      <w:r>
        <w:rPr>
          <w:b/>
          <w:bCs/>
          <w:color w:val="C0392B"/>
        </w:rPr>
        <w:t>自立生活運動</w:t>
      </w:r>
      <w:r>
        <w:rPr>
          <w:b/>
          <w:bCs/>
          <w:color w:val="C0392B"/>
        </w:rPr>
        <w:t>(IL</w:t>
      </w:r>
      <w:r>
        <w:rPr>
          <w:b/>
          <w:bCs/>
          <w:color w:val="C0392B"/>
        </w:rPr>
        <w:t>運動</w:t>
      </w:r>
      <w:r>
        <w:rPr>
          <w:b/>
          <w:bCs/>
          <w:color w:val="C0392B"/>
        </w:rPr>
        <w:t>)</w:t>
      </w:r>
      <w:r>
        <w:t>は、障害当事者自身が自らの生活を自己決定していくことを重視する運動である。ここでの「自立」とは、身の回りのことをすべて一人で行えることではなく、必要な支援を受けながらも</w:t>
      </w:r>
    </w:p>
    <w:p w14:paraId="129D3C4A" w14:textId="77777777" w:rsidR="006E67A1" w:rsidRDefault="0048122E">
      <w:pPr>
        <w:spacing w:after="140" w:line="300" w:lineRule="auto"/>
      </w:pPr>
      <w:r>
        <w:t>自己決定に基づいて人生をコントロールできることを意味する。</w:t>
      </w:r>
    </w:p>
    <w:p w14:paraId="351E989B" w14:textId="77777777" w:rsidR="006E67A1" w:rsidRDefault="0048122E" w:rsidP="00DB4A1D">
      <w:pPr>
        <w:spacing w:line="276" w:lineRule="auto"/>
      </w:pPr>
      <w:r>
        <w:rPr>
          <w:b/>
          <w:bCs/>
          <w:color w:val="1A1A1A"/>
          <w:sz w:val="24"/>
          <w:szCs w:val="24"/>
        </w:rPr>
        <w:t xml:space="preserve">3. </w:t>
      </w:r>
      <w:r>
        <w:rPr>
          <w:b/>
          <w:bCs/>
          <w:color w:val="1A1A1A"/>
          <w:sz w:val="24"/>
          <w:szCs w:val="24"/>
        </w:rPr>
        <w:t>障害者総合支援法に基づくサービスの概要</w:t>
      </w:r>
    </w:p>
    <w:p w14:paraId="71D15536" w14:textId="77777777" w:rsidR="006E67A1" w:rsidRDefault="0048122E">
      <w:pPr>
        <w:spacing w:after="140" w:line="300" w:lineRule="auto"/>
      </w:pPr>
      <w:r>
        <w:rPr>
          <w:b/>
          <w:bCs/>
          <w:color w:val="C0392B"/>
        </w:rPr>
        <w:t>障害者総合支援法</w:t>
      </w:r>
      <w:r>
        <w:t>に基づく福祉サービスは、大きく次の</w:t>
      </w:r>
      <w:r>
        <w:t>2</w:t>
      </w:r>
      <w:r>
        <w:t>つに分けられる。</w:t>
      </w:r>
    </w:p>
    <w:tbl>
      <w:tblPr>
        <w:tblStyle w:val="ac"/>
        <w:tblW w:w="9600" w:type="dxa"/>
        <w:tblLook w:val="0000" w:firstRow="0" w:lastRow="0" w:firstColumn="0" w:lastColumn="0" w:noHBand="0" w:noVBand="0"/>
      </w:tblPr>
      <w:tblGrid>
        <w:gridCol w:w="1800"/>
        <w:gridCol w:w="3900"/>
        <w:gridCol w:w="3900"/>
      </w:tblGrid>
      <w:tr w:rsidR="006E67A1" w:rsidRPr="00DB4A1D" w14:paraId="79E2F942" w14:textId="77777777" w:rsidTr="00DB4A1D">
        <w:tc>
          <w:tcPr>
            <w:tcW w:w="1800" w:type="dxa"/>
          </w:tcPr>
          <w:p w14:paraId="06BEEFD5" w14:textId="77777777" w:rsidR="006E67A1" w:rsidRPr="00DB4A1D" w:rsidRDefault="006E67A1">
            <w:pPr>
              <w:jc w:val="center"/>
              <w:rPr>
                <w:color w:val="000000" w:themeColor="text1"/>
                <w:sz w:val="21"/>
                <w:szCs w:val="21"/>
              </w:rPr>
            </w:pPr>
          </w:p>
        </w:tc>
        <w:tc>
          <w:tcPr>
            <w:tcW w:w="3900" w:type="dxa"/>
          </w:tcPr>
          <w:p w14:paraId="6603718E" w14:textId="77777777" w:rsidR="006E67A1" w:rsidRPr="00DB4A1D" w:rsidRDefault="0048122E">
            <w:pPr>
              <w:jc w:val="center"/>
              <w:rPr>
                <w:color w:val="000000" w:themeColor="text1"/>
                <w:sz w:val="21"/>
                <w:szCs w:val="21"/>
              </w:rPr>
            </w:pPr>
            <w:r w:rsidRPr="00DB4A1D">
              <w:rPr>
                <w:b/>
                <w:bCs/>
                <w:color w:val="000000" w:themeColor="text1"/>
                <w:sz w:val="21"/>
                <w:szCs w:val="21"/>
              </w:rPr>
              <w:t>介護給付</w:t>
            </w:r>
          </w:p>
        </w:tc>
        <w:tc>
          <w:tcPr>
            <w:tcW w:w="3900" w:type="dxa"/>
          </w:tcPr>
          <w:p w14:paraId="2D2830C0" w14:textId="77777777" w:rsidR="006E67A1" w:rsidRPr="00DB4A1D" w:rsidRDefault="0048122E">
            <w:pPr>
              <w:jc w:val="center"/>
              <w:rPr>
                <w:color w:val="000000" w:themeColor="text1"/>
                <w:sz w:val="21"/>
                <w:szCs w:val="21"/>
              </w:rPr>
            </w:pPr>
            <w:r w:rsidRPr="00DB4A1D">
              <w:rPr>
                <w:b/>
                <w:bCs/>
                <w:color w:val="000000" w:themeColor="text1"/>
                <w:sz w:val="21"/>
                <w:szCs w:val="21"/>
              </w:rPr>
              <w:t>訓練等給付</w:t>
            </w:r>
          </w:p>
        </w:tc>
      </w:tr>
      <w:tr w:rsidR="006E67A1" w:rsidRPr="00DB4A1D" w14:paraId="2D1F1604" w14:textId="77777777" w:rsidTr="00DB4A1D">
        <w:tc>
          <w:tcPr>
            <w:tcW w:w="1800" w:type="dxa"/>
          </w:tcPr>
          <w:p w14:paraId="13814C12" w14:textId="77777777" w:rsidR="006E67A1" w:rsidRPr="00DB4A1D" w:rsidRDefault="0048122E">
            <w:pPr>
              <w:rPr>
                <w:color w:val="000000" w:themeColor="text1"/>
                <w:sz w:val="21"/>
                <w:szCs w:val="21"/>
              </w:rPr>
            </w:pPr>
            <w:r w:rsidRPr="00DB4A1D">
              <w:rPr>
                <w:b/>
                <w:bCs/>
                <w:color w:val="000000" w:themeColor="text1"/>
                <w:sz w:val="21"/>
                <w:szCs w:val="21"/>
              </w:rPr>
              <w:t>目的</w:t>
            </w:r>
          </w:p>
        </w:tc>
        <w:tc>
          <w:tcPr>
            <w:tcW w:w="3900" w:type="dxa"/>
          </w:tcPr>
          <w:p w14:paraId="62500203" w14:textId="77777777" w:rsidR="006E67A1" w:rsidRPr="00DB4A1D" w:rsidRDefault="0048122E">
            <w:pPr>
              <w:rPr>
                <w:color w:val="000000" w:themeColor="text1"/>
                <w:sz w:val="21"/>
                <w:szCs w:val="21"/>
              </w:rPr>
            </w:pPr>
            <w:r w:rsidRPr="00DB4A1D">
              <w:rPr>
                <w:color w:val="000000" w:themeColor="text1"/>
                <w:sz w:val="21"/>
                <w:szCs w:val="21"/>
              </w:rPr>
              <w:t>日常生活上の介護等の支援を行う</w:t>
            </w:r>
          </w:p>
        </w:tc>
        <w:tc>
          <w:tcPr>
            <w:tcW w:w="3900" w:type="dxa"/>
          </w:tcPr>
          <w:p w14:paraId="326A2520" w14:textId="77777777" w:rsidR="006E67A1" w:rsidRPr="00DB4A1D" w:rsidRDefault="0048122E">
            <w:pPr>
              <w:rPr>
                <w:color w:val="000000" w:themeColor="text1"/>
                <w:sz w:val="21"/>
                <w:szCs w:val="21"/>
              </w:rPr>
            </w:pPr>
            <w:r w:rsidRPr="00DB4A1D">
              <w:rPr>
                <w:color w:val="000000" w:themeColor="text1"/>
                <w:sz w:val="21"/>
                <w:szCs w:val="21"/>
              </w:rPr>
              <w:t>訓練等を通じ自立した生活を支援する</w:t>
            </w:r>
          </w:p>
        </w:tc>
      </w:tr>
      <w:tr w:rsidR="006E67A1" w:rsidRPr="00DB4A1D" w14:paraId="035A7AA4" w14:textId="77777777" w:rsidTr="00DB4A1D">
        <w:tc>
          <w:tcPr>
            <w:tcW w:w="1800" w:type="dxa"/>
          </w:tcPr>
          <w:p w14:paraId="1C9C65AE" w14:textId="77777777" w:rsidR="006E67A1" w:rsidRPr="00DB4A1D" w:rsidRDefault="0048122E">
            <w:pPr>
              <w:rPr>
                <w:color w:val="000000" w:themeColor="text1"/>
                <w:sz w:val="21"/>
                <w:szCs w:val="21"/>
              </w:rPr>
            </w:pPr>
            <w:r w:rsidRPr="00DB4A1D">
              <w:rPr>
                <w:b/>
                <w:bCs/>
                <w:color w:val="000000" w:themeColor="text1"/>
                <w:sz w:val="21"/>
                <w:szCs w:val="21"/>
              </w:rPr>
              <w:t>具体例</w:t>
            </w:r>
          </w:p>
        </w:tc>
        <w:tc>
          <w:tcPr>
            <w:tcW w:w="3900" w:type="dxa"/>
          </w:tcPr>
          <w:p w14:paraId="36F58FF7" w14:textId="77777777" w:rsidR="006E67A1" w:rsidRPr="00DB4A1D" w:rsidRDefault="0048122E">
            <w:pPr>
              <w:rPr>
                <w:color w:val="000000" w:themeColor="text1"/>
                <w:sz w:val="21"/>
                <w:szCs w:val="21"/>
              </w:rPr>
            </w:pPr>
            <w:r w:rsidRPr="00DB4A1D">
              <w:rPr>
                <w:color w:val="000000" w:themeColor="text1"/>
                <w:sz w:val="21"/>
                <w:szCs w:val="21"/>
              </w:rPr>
              <w:t>居宅介護、重度訪問介護、施設入所支援等</w:t>
            </w:r>
          </w:p>
        </w:tc>
        <w:tc>
          <w:tcPr>
            <w:tcW w:w="3900" w:type="dxa"/>
          </w:tcPr>
          <w:p w14:paraId="05A0C2B6" w14:textId="77777777" w:rsidR="006E67A1" w:rsidRPr="00DB4A1D" w:rsidRDefault="0048122E">
            <w:pPr>
              <w:rPr>
                <w:color w:val="000000" w:themeColor="text1"/>
                <w:sz w:val="21"/>
                <w:szCs w:val="21"/>
              </w:rPr>
            </w:pPr>
            <w:r w:rsidRPr="00DB4A1D">
              <w:rPr>
                <w:color w:val="000000" w:themeColor="text1"/>
                <w:sz w:val="21"/>
                <w:szCs w:val="21"/>
              </w:rPr>
              <w:t>自立訓練、就労移行支援、就労継続支援、共同生活援助</w:t>
            </w:r>
            <w:r w:rsidRPr="00DB4A1D">
              <w:rPr>
                <w:color w:val="000000" w:themeColor="text1"/>
                <w:sz w:val="21"/>
                <w:szCs w:val="21"/>
              </w:rPr>
              <w:t>(</w:t>
            </w:r>
            <w:r w:rsidRPr="00DB4A1D">
              <w:rPr>
                <w:color w:val="000000" w:themeColor="text1"/>
                <w:sz w:val="21"/>
                <w:szCs w:val="21"/>
              </w:rPr>
              <w:t>グループホーム</w:t>
            </w:r>
            <w:r w:rsidRPr="00DB4A1D">
              <w:rPr>
                <w:color w:val="000000" w:themeColor="text1"/>
                <w:sz w:val="21"/>
                <w:szCs w:val="21"/>
              </w:rPr>
              <w:t>)</w:t>
            </w:r>
            <w:r w:rsidRPr="00DB4A1D">
              <w:rPr>
                <w:color w:val="000000" w:themeColor="text1"/>
                <w:sz w:val="21"/>
                <w:szCs w:val="21"/>
              </w:rPr>
              <w:t>等</w:t>
            </w:r>
          </w:p>
        </w:tc>
      </w:tr>
    </w:tbl>
    <w:p w14:paraId="411F93BC" w14:textId="77777777" w:rsidR="006E67A1" w:rsidRDefault="0048122E">
      <w:pPr>
        <w:spacing w:before="160"/>
      </w:pPr>
      <w:r>
        <w:t>このほか、精神科への通院医療費を支給する</w:t>
      </w:r>
    </w:p>
    <w:p w14:paraId="737368F0" w14:textId="77777777" w:rsidR="006E67A1" w:rsidRDefault="0048122E">
      <w:pPr>
        <w:spacing w:after="140" w:line="300" w:lineRule="auto"/>
      </w:pPr>
      <w:r>
        <w:t>自立支援医療</w:t>
      </w:r>
      <w:r>
        <w:t>(</w:t>
      </w:r>
      <w:r>
        <w:t>精神通院医療等</w:t>
      </w:r>
      <w:r>
        <w:t>)</w:t>
      </w:r>
      <w:r>
        <w:t>や、移動支援・日常生活用具の給付等を行う地域生活支援事業</w:t>
      </w:r>
      <w:r>
        <w:t>(</w:t>
      </w:r>
      <w:r>
        <w:t>市町村事業</w:t>
      </w:r>
      <w:r>
        <w:t>)</w:t>
      </w:r>
      <w:r>
        <w:t>がある。</w:t>
      </w:r>
    </w:p>
    <w:p w14:paraId="2D8DB0A1" w14:textId="77777777" w:rsidR="006E67A1" w:rsidRDefault="0048122E" w:rsidP="00DB4A1D">
      <w:pPr>
        <w:spacing w:line="276" w:lineRule="auto"/>
      </w:pPr>
      <w:r>
        <w:rPr>
          <w:b/>
          <w:bCs/>
          <w:color w:val="1A1A1A"/>
          <w:sz w:val="24"/>
          <w:szCs w:val="24"/>
        </w:rPr>
        <w:t xml:space="preserve">4. </w:t>
      </w:r>
      <w:r>
        <w:rPr>
          <w:b/>
          <w:bCs/>
          <w:color w:val="1A1A1A"/>
          <w:sz w:val="24"/>
          <w:szCs w:val="24"/>
        </w:rPr>
        <w:t>合理的配慮の考え方と具体例</w:t>
      </w:r>
    </w:p>
    <w:p w14:paraId="2FBDEAA1" w14:textId="77777777" w:rsidR="006E67A1" w:rsidRDefault="0048122E">
      <w:pPr>
        <w:spacing w:after="140" w:line="300" w:lineRule="auto"/>
      </w:pPr>
      <w:r>
        <w:t>障害者差別解消法に基づく</w:t>
      </w:r>
      <w:r>
        <w:rPr>
          <w:b/>
          <w:bCs/>
          <w:color w:val="C0392B"/>
        </w:rPr>
        <w:t>合理的配慮</w:t>
      </w:r>
      <w:r>
        <w:t>とは、障害のある人が他の人と平等に権利を行使できるよう、個々の状況に応じて、過重な負担にならない範囲で行われる配慮をいう。</w:t>
      </w:r>
    </w:p>
    <w:p w14:paraId="23DEE9AC" w14:textId="77777777" w:rsidR="006E67A1" w:rsidRDefault="0048122E">
      <w:pPr>
        <w:spacing w:after="140" w:line="300" w:lineRule="auto"/>
      </w:pPr>
      <w:r>
        <w:rPr>
          <w:b/>
          <w:bCs/>
        </w:rPr>
        <w:t xml:space="preserve">具体的な看護場面　</w:t>
      </w:r>
      <w:r>
        <w:t>視覚障害のある患者に説明する際に資料を読み上げる、聴覚障害のある患者に筆談や文字情報で伝える、車椅子利用者のために診察室までの動線を調整するなど、医療現場でも個々の状況に応じた配慮が求められる。</w:t>
      </w:r>
    </w:p>
    <w:p w14:paraId="39B73464" w14:textId="77777777" w:rsidR="006E67A1" w:rsidRDefault="0048122E" w:rsidP="00DB4A1D">
      <w:pPr>
        <w:spacing w:line="276" w:lineRule="auto"/>
      </w:pPr>
      <w:r>
        <w:rPr>
          <w:b/>
          <w:bCs/>
          <w:color w:val="1A1A1A"/>
          <w:sz w:val="24"/>
          <w:szCs w:val="24"/>
        </w:rPr>
        <w:t xml:space="preserve">5. </w:t>
      </w:r>
      <w:r>
        <w:rPr>
          <w:b/>
          <w:bCs/>
          <w:color w:val="1A1A1A"/>
          <w:sz w:val="24"/>
          <w:szCs w:val="24"/>
        </w:rPr>
        <w:t>障害のある人の社会参加を支える地域資源と連携</w:t>
      </w:r>
    </w:p>
    <w:p w14:paraId="4461B00D" w14:textId="77777777" w:rsidR="006E67A1" w:rsidRDefault="0048122E">
      <w:pPr>
        <w:pStyle w:val="a4"/>
        <w:numPr>
          <w:ilvl w:val="0"/>
          <w:numId w:val="3"/>
        </w:numPr>
        <w:spacing w:after="80" w:line="288" w:lineRule="auto"/>
      </w:pPr>
      <w:r>
        <w:t>就労移行支援・就労継続支援</w:t>
      </w:r>
      <w:r>
        <w:t>(A</w:t>
      </w:r>
      <w:r>
        <w:t>型・</w:t>
      </w:r>
      <w:r>
        <w:t>B</w:t>
      </w:r>
      <w:r>
        <w:t>型</w:t>
      </w:r>
      <w:r>
        <w:t>)</w:t>
      </w:r>
      <w:r>
        <w:t>等の就労系サービスが、一般就労や日中活動の場を提供している。</w:t>
      </w:r>
    </w:p>
    <w:p w14:paraId="72ABC6C0" w14:textId="77777777" w:rsidR="006E67A1" w:rsidRDefault="0048122E">
      <w:pPr>
        <w:pStyle w:val="a4"/>
        <w:numPr>
          <w:ilvl w:val="0"/>
          <w:numId w:val="3"/>
        </w:numPr>
        <w:spacing w:after="80" w:line="288" w:lineRule="auto"/>
      </w:pPr>
      <w:r>
        <w:t>相談支援専門員や基幹相談支援センターが、サービス利用計画の作成や関係機関との調整を担う。</w:t>
      </w:r>
    </w:p>
    <w:p w14:paraId="42F4A065" w14:textId="77777777" w:rsidR="006E67A1" w:rsidRDefault="0048122E">
      <w:pPr>
        <w:pStyle w:val="a4"/>
        <w:numPr>
          <w:ilvl w:val="0"/>
          <w:numId w:val="3"/>
        </w:numPr>
        <w:spacing w:after="80" w:line="288" w:lineRule="auto"/>
      </w:pPr>
      <w:r>
        <w:lastRenderedPageBreak/>
        <w:t>ハローワークや障害者就業・生活支援センターとの連携により、就労と生活の両面を支える体制が構築される。</w:t>
      </w:r>
    </w:p>
    <w:p w14:paraId="3DBA2B38" w14:textId="77777777" w:rsidR="006E67A1" w:rsidRDefault="0048122E" w:rsidP="00DB4A1D">
      <w:r>
        <w:rPr>
          <w:b/>
          <w:bCs/>
          <w:color w:val="1A1A1A"/>
          <w:sz w:val="24"/>
          <w:szCs w:val="24"/>
        </w:rPr>
        <w:t xml:space="preserve">6. </w:t>
      </w:r>
      <w:r>
        <w:rPr>
          <w:b/>
          <w:bCs/>
          <w:color w:val="1A1A1A"/>
          <w:sz w:val="24"/>
          <w:szCs w:val="24"/>
        </w:rPr>
        <w:t>障害当事者・家族の思いに寄り添う看護</w:t>
      </w:r>
    </w:p>
    <w:p w14:paraId="2A18C5BB" w14:textId="77777777" w:rsidR="006E67A1" w:rsidRDefault="0048122E">
      <w:pPr>
        <w:spacing w:after="140" w:line="300" w:lineRule="auto"/>
      </w:pPr>
      <w:r>
        <w:t>看護職には、「してあげる」支援ではなく、障害当事者本人の</w:t>
      </w:r>
    </w:p>
    <w:p w14:paraId="13666E3A" w14:textId="77777777" w:rsidR="006E67A1" w:rsidRDefault="0048122E">
      <w:pPr>
        <w:spacing w:after="140" w:line="300" w:lineRule="auto"/>
      </w:pPr>
      <w:r>
        <w:rPr>
          <w:b/>
          <w:bCs/>
          <w:color w:val="C0392B"/>
        </w:rPr>
        <w:t>自己決定</w:t>
      </w:r>
      <w:r>
        <w:t>を尊重し、本人の望む生活の実現を共に考える姿勢が求められる。</w:t>
      </w:r>
    </w:p>
    <w:p w14:paraId="5B9F71FF" w14:textId="77777777" w:rsidR="006E67A1" w:rsidRDefault="0048122E">
      <w:pPr>
        <w:spacing w:after="140" w:line="300" w:lineRule="auto"/>
      </w:pPr>
      <w:r>
        <w:rPr>
          <w:b/>
          <w:bCs/>
        </w:rPr>
        <w:t xml:space="preserve">具体的な看護場面　</w:t>
      </w:r>
      <w:r>
        <w:t>家族もまた、長期にわたる介護負担や将来への不安を抱えていることが多い。当事者だけでなく、家族の思いにも耳を傾け、必要に応じてレスパイトケアなどの支援につなぐことも看護職の役割である。</w:t>
      </w:r>
    </w:p>
    <w:p w14:paraId="0EE5360E" w14:textId="429C497D" w:rsidR="006E67A1" w:rsidRDefault="006E67A1"/>
    <w:p w14:paraId="57CE51F5" w14:textId="77777777" w:rsidR="00D573D0" w:rsidRDefault="00D573D0"/>
    <w:p w14:paraId="0BBD5D99" w14:textId="77777777" w:rsidR="00D573D0" w:rsidRDefault="00D573D0"/>
    <w:p w14:paraId="29DBAC03" w14:textId="77777777" w:rsidR="00D573D0" w:rsidRDefault="00D573D0"/>
    <w:p w14:paraId="427C20EB" w14:textId="77777777" w:rsidR="00D573D0" w:rsidRDefault="00D573D0"/>
    <w:p w14:paraId="5223D8F3" w14:textId="77777777" w:rsidR="00D573D0" w:rsidRDefault="00D573D0"/>
    <w:p w14:paraId="6763EB50" w14:textId="77777777" w:rsidR="00D573D0" w:rsidRDefault="00D573D0"/>
    <w:p w14:paraId="6B44A112" w14:textId="77777777" w:rsidR="00D573D0" w:rsidRDefault="00D573D0"/>
    <w:p w14:paraId="41DE1943" w14:textId="77777777" w:rsidR="00D573D0" w:rsidRDefault="00D573D0"/>
    <w:p w14:paraId="2CAEE6EE" w14:textId="77777777" w:rsidR="00D573D0" w:rsidRDefault="00D573D0"/>
    <w:p w14:paraId="7DB059CF" w14:textId="77777777" w:rsidR="00D573D0" w:rsidRDefault="00D573D0"/>
    <w:p w14:paraId="4887AFD2" w14:textId="77777777" w:rsidR="00D573D0" w:rsidRDefault="00D573D0"/>
    <w:p w14:paraId="3E9CEE74" w14:textId="77777777" w:rsidR="00D573D0" w:rsidRDefault="00D573D0"/>
    <w:p w14:paraId="07E586FB" w14:textId="77777777" w:rsidR="00D573D0" w:rsidRDefault="00D573D0"/>
    <w:p w14:paraId="16BEDC11" w14:textId="77777777" w:rsidR="00D573D0" w:rsidRDefault="00D573D0"/>
    <w:p w14:paraId="1E58946D" w14:textId="77777777" w:rsidR="00D573D0" w:rsidRDefault="00D573D0"/>
    <w:p w14:paraId="68AB249B" w14:textId="77777777" w:rsidR="00D573D0" w:rsidRDefault="00D573D0"/>
    <w:p w14:paraId="3AF8935A" w14:textId="77777777" w:rsidR="00D573D0" w:rsidRDefault="00D573D0"/>
    <w:p w14:paraId="5785AC58" w14:textId="77777777" w:rsidR="00D573D0" w:rsidRDefault="00D573D0"/>
    <w:p w14:paraId="0BBC3553" w14:textId="77777777" w:rsidR="00D573D0" w:rsidRDefault="00D573D0"/>
    <w:p w14:paraId="644AFB8E" w14:textId="77777777" w:rsidR="00D573D0" w:rsidRDefault="00D573D0"/>
    <w:p w14:paraId="679FAB5F" w14:textId="77777777" w:rsidR="00D573D0" w:rsidRDefault="00D573D0"/>
    <w:p w14:paraId="4C6CC862" w14:textId="77777777" w:rsidR="00D573D0" w:rsidRDefault="00D573D0"/>
    <w:p w14:paraId="1499814F" w14:textId="77777777" w:rsidR="00D573D0" w:rsidRDefault="00D573D0"/>
    <w:p w14:paraId="5B1F8E45" w14:textId="77777777" w:rsidR="00D573D0" w:rsidRDefault="00D573D0"/>
    <w:p w14:paraId="320FCDA3" w14:textId="77777777" w:rsidR="00D573D0" w:rsidRDefault="00D573D0"/>
    <w:p w14:paraId="6B26F34A" w14:textId="77777777" w:rsidR="00D573D0" w:rsidRDefault="00D573D0">
      <w:pPr>
        <w:rPr>
          <w:rFonts w:hint="eastAsia"/>
        </w:rPr>
      </w:pPr>
    </w:p>
    <w:p w14:paraId="0A577894" w14:textId="77777777" w:rsidR="006E67A1" w:rsidRDefault="0048122E">
      <w:pPr>
        <w:pStyle w:val="1"/>
        <w:pBdr>
          <w:bottom w:val="single" w:sz="8" w:space="4" w:color="1A1A1A"/>
        </w:pBdr>
        <w:spacing w:before="320" w:after="160"/>
      </w:pPr>
      <w:r>
        <w:rPr>
          <w:b/>
          <w:bCs/>
          <w:color w:val="1A1A1A"/>
          <w:sz w:val="27"/>
          <w:szCs w:val="27"/>
        </w:rPr>
        <w:lastRenderedPageBreak/>
        <w:t>事例演習</w:t>
      </w:r>
    </w:p>
    <w:p w14:paraId="58B96FCD" w14:textId="77777777" w:rsidR="006E67A1" w:rsidRDefault="0048122E">
      <w:pPr>
        <w:pBdr>
          <w:top w:val="single" w:sz="4" w:space="8" w:color="999999"/>
          <w:left w:val="single" w:sz="4" w:space="8" w:color="999999"/>
          <w:bottom w:val="single" w:sz="4" w:space="8" w:color="999999"/>
          <w:right w:val="single" w:sz="4" w:space="8" w:color="999999"/>
        </w:pBdr>
        <w:shd w:val="clear" w:color="auto" w:fill="F5F3F1"/>
        <w:spacing w:after="160" w:line="300" w:lineRule="auto"/>
      </w:pPr>
      <w:r>
        <w:t>G</w:t>
      </w:r>
      <w:r>
        <w:t>さん</w:t>
      </w:r>
      <w:r>
        <w:t>(28</w:t>
      </w:r>
      <w:r>
        <w:t>歳、男性</w:t>
      </w:r>
      <w:r>
        <w:t>)</w:t>
      </w:r>
      <w:r>
        <w:t>は、半年前の交通事故による脊髄損傷で、両下肢に対麻痺が残り、車椅子を使用して生活している。リハビリテーションを経て自宅退院し、以前勤めていた事務職への復帰を希望しているが、「通勤時の移動や、これまでと同じように働けるか不安だ」と話している。職場からは「配慮したいが、具体的に何をすればよいか分からない」と相談があった。現在は、就労移行支援事業所の利用も含めて今後の生活を検討している段階である。両親と同居しており、母親は「この子の将来がとても心配」と話している。</w:t>
      </w:r>
    </w:p>
    <w:p w14:paraId="5D02E17D" w14:textId="77777777" w:rsidR="006E67A1" w:rsidRDefault="0048122E">
      <w:pPr>
        <w:spacing w:before="220" w:after="100"/>
      </w:pPr>
      <w:r>
        <w:rPr>
          <w:b/>
          <w:bCs/>
        </w:rPr>
        <w:t>設問</w:t>
      </w:r>
      <w:r>
        <w:rPr>
          <w:b/>
          <w:bCs/>
        </w:rPr>
        <w:t>1</w:t>
      </w:r>
      <w:r>
        <w:rPr>
          <w:b/>
          <w:bCs/>
        </w:rPr>
        <w:t xml:space="preserve">　</w:t>
      </w:r>
      <w:r>
        <w:rPr>
          <w:b/>
          <w:bCs/>
        </w:rPr>
        <w:t>ICF</w:t>
      </w:r>
      <w:r>
        <w:rPr>
          <w:b/>
          <w:bCs/>
        </w:rPr>
        <w:t>の視点</w:t>
      </w:r>
      <w:r>
        <w:rPr>
          <w:b/>
          <w:bCs/>
        </w:rPr>
        <w:t>(</w:t>
      </w:r>
      <w:r>
        <w:rPr>
          <w:b/>
          <w:bCs/>
        </w:rPr>
        <w:t>心身機能・身体構造</w:t>
      </w:r>
      <w:r>
        <w:rPr>
          <w:b/>
          <w:bCs/>
        </w:rPr>
        <w:t>/</w:t>
      </w:r>
      <w:r>
        <w:rPr>
          <w:b/>
          <w:bCs/>
        </w:rPr>
        <w:t>活動</w:t>
      </w:r>
      <w:r>
        <w:rPr>
          <w:b/>
          <w:bCs/>
        </w:rPr>
        <w:t>/</w:t>
      </w:r>
      <w:r>
        <w:rPr>
          <w:b/>
          <w:bCs/>
        </w:rPr>
        <w:t>参加、環境因子</w:t>
      </w:r>
      <w:r>
        <w:rPr>
          <w:b/>
          <w:bCs/>
        </w:rPr>
        <w:t>/</w:t>
      </w:r>
      <w:r>
        <w:rPr>
          <w:b/>
          <w:bCs/>
        </w:rPr>
        <w:t>個人因子</w:t>
      </w:r>
      <w:r>
        <w:rPr>
          <w:b/>
          <w:bCs/>
        </w:rPr>
        <w:t>)</w:t>
      </w:r>
      <w:r>
        <w:rPr>
          <w:b/>
          <w:bCs/>
        </w:rPr>
        <w:t>から、</w:t>
      </w:r>
      <w:r>
        <w:rPr>
          <w:b/>
          <w:bCs/>
        </w:rPr>
        <w:t>G</w:t>
      </w:r>
      <w:r>
        <w:rPr>
          <w:b/>
          <w:bCs/>
        </w:rPr>
        <w:t>さんの状況を整理してみよう。</w:t>
      </w:r>
    </w:p>
    <w:p w14:paraId="52916654" w14:textId="77777777" w:rsidR="006E67A1" w:rsidRPr="00D573D0" w:rsidRDefault="006E67A1" w:rsidP="00D573D0"/>
    <w:p w14:paraId="2F0F9044" w14:textId="77777777" w:rsidR="006E67A1" w:rsidRPr="00D573D0" w:rsidRDefault="006E67A1" w:rsidP="00D573D0"/>
    <w:p w14:paraId="031E3BD3" w14:textId="77777777" w:rsidR="006E67A1" w:rsidRPr="00D573D0" w:rsidRDefault="006E67A1" w:rsidP="00D573D0"/>
    <w:p w14:paraId="39E9CD31" w14:textId="77777777" w:rsidR="006E67A1" w:rsidRDefault="006E67A1" w:rsidP="00D573D0"/>
    <w:p w14:paraId="719C6981" w14:textId="77777777" w:rsidR="00D573D0" w:rsidRDefault="00D573D0" w:rsidP="00D573D0"/>
    <w:p w14:paraId="42EB7C19" w14:textId="77777777" w:rsidR="00D573D0" w:rsidRPr="00D573D0" w:rsidRDefault="00D573D0" w:rsidP="00D573D0">
      <w:pPr>
        <w:rPr>
          <w:rFonts w:hint="eastAsia"/>
        </w:rPr>
      </w:pPr>
    </w:p>
    <w:p w14:paraId="5971ABD7" w14:textId="77777777" w:rsidR="006E67A1" w:rsidRPr="00D573D0" w:rsidRDefault="006E67A1" w:rsidP="00D573D0"/>
    <w:p w14:paraId="78DA3C2E" w14:textId="77777777" w:rsidR="006E67A1" w:rsidRDefault="0048122E">
      <w:pPr>
        <w:spacing w:before="220" w:after="100"/>
      </w:pPr>
      <w:r>
        <w:rPr>
          <w:b/>
          <w:bCs/>
        </w:rPr>
        <w:t>設問</w:t>
      </w:r>
      <w:r>
        <w:rPr>
          <w:b/>
          <w:bCs/>
        </w:rPr>
        <w:t>2</w:t>
      </w:r>
      <w:r>
        <w:rPr>
          <w:b/>
          <w:bCs/>
        </w:rPr>
        <w:t xml:space="preserve">　</w:t>
      </w:r>
      <w:r>
        <w:rPr>
          <w:b/>
          <w:bCs/>
        </w:rPr>
        <w:t>G</w:t>
      </w:r>
      <w:r>
        <w:rPr>
          <w:b/>
          <w:bCs/>
        </w:rPr>
        <w:t>さんが職場に復帰するにあたり、どのような合理的配慮が考えられるか、具体的に挙げてみよう。</w:t>
      </w:r>
    </w:p>
    <w:p w14:paraId="6743B22F" w14:textId="77777777" w:rsidR="006E67A1" w:rsidRPr="00D573D0" w:rsidRDefault="006E67A1" w:rsidP="00D573D0"/>
    <w:p w14:paraId="2B17B07C" w14:textId="77777777" w:rsidR="006E67A1" w:rsidRPr="00D573D0" w:rsidRDefault="006E67A1" w:rsidP="00D573D0"/>
    <w:p w14:paraId="46DA3EBE" w14:textId="77777777" w:rsidR="006E67A1" w:rsidRDefault="006E67A1" w:rsidP="00D573D0"/>
    <w:p w14:paraId="60669DE1" w14:textId="77777777" w:rsidR="00D573D0" w:rsidRDefault="00D573D0" w:rsidP="00D573D0"/>
    <w:p w14:paraId="7EFBD8A9" w14:textId="77777777" w:rsidR="00D573D0" w:rsidRPr="00D573D0" w:rsidRDefault="00D573D0" w:rsidP="00D573D0">
      <w:pPr>
        <w:rPr>
          <w:rFonts w:hint="eastAsia"/>
        </w:rPr>
      </w:pPr>
    </w:p>
    <w:p w14:paraId="3DA5D39E" w14:textId="77777777" w:rsidR="006E67A1" w:rsidRPr="00D573D0" w:rsidRDefault="006E67A1" w:rsidP="00D573D0"/>
    <w:p w14:paraId="1DB43103" w14:textId="77777777" w:rsidR="006E67A1" w:rsidRDefault="0048122E">
      <w:pPr>
        <w:spacing w:before="220" w:after="100"/>
      </w:pPr>
      <w:r>
        <w:rPr>
          <w:b/>
          <w:bCs/>
        </w:rPr>
        <w:t>設問</w:t>
      </w:r>
      <w:r>
        <w:rPr>
          <w:b/>
          <w:bCs/>
        </w:rPr>
        <w:t>3</w:t>
      </w:r>
      <w:r>
        <w:rPr>
          <w:b/>
          <w:bCs/>
        </w:rPr>
        <w:t xml:space="preserve">　</w:t>
      </w:r>
      <w:r>
        <w:rPr>
          <w:b/>
          <w:bCs/>
        </w:rPr>
        <w:t>G</w:t>
      </w:r>
      <w:r>
        <w:rPr>
          <w:b/>
          <w:bCs/>
        </w:rPr>
        <w:t>さんの社会参加を支えるために、どのような地域資源や連携が考えられるか考えてみよう。</w:t>
      </w:r>
    </w:p>
    <w:p w14:paraId="24C9070D" w14:textId="77777777" w:rsidR="006E67A1" w:rsidRPr="00D573D0" w:rsidRDefault="006E67A1" w:rsidP="00D573D0"/>
    <w:p w14:paraId="4F2031B9" w14:textId="77777777" w:rsidR="006E67A1" w:rsidRPr="00D573D0" w:rsidRDefault="006E67A1" w:rsidP="00D573D0"/>
    <w:p w14:paraId="2120624C" w14:textId="77777777" w:rsidR="006E67A1" w:rsidRPr="00D573D0" w:rsidRDefault="006E67A1" w:rsidP="00D573D0"/>
    <w:p w14:paraId="7267BA26" w14:textId="77777777" w:rsidR="006E67A1" w:rsidRPr="00D573D0" w:rsidRDefault="006E67A1" w:rsidP="00D573D0"/>
    <w:p w14:paraId="105D3B05" w14:textId="50506115" w:rsidR="006E67A1" w:rsidRDefault="006E67A1"/>
    <w:p w14:paraId="15D215A6" w14:textId="77777777" w:rsidR="00D573D0" w:rsidRDefault="00D573D0"/>
    <w:p w14:paraId="3D30618E" w14:textId="77777777" w:rsidR="00D573D0" w:rsidRDefault="00D573D0">
      <w:pPr>
        <w:rPr>
          <w:rFonts w:hint="eastAsia"/>
        </w:rPr>
      </w:pPr>
    </w:p>
    <w:p w14:paraId="63ADE1FE" w14:textId="77777777" w:rsidR="006E67A1" w:rsidRPr="00D573D0" w:rsidRDefault="0048122E">
      <w:pPr>
        <w:pStyle w:val="1"/>
        <w:pBdr>
          <w:bottom w:val="single" w:sz="8" w:space="4" w:color="1A1A1A"/>
        </w:pBdr>
        <w:spacing w:before="320" w:after="160"/>
        <w:rPr>
          <w:b/>
          <w:bCs/>
          <w:color w:val="C00000"/>
        </w:rPr>
      </w:pPr>
      <w:r w:rsidRPr="00D573D0">
        <w:rPr>
          <w:b/>
          <w:bCs/>
          <w:color w:val="C00000"/>
          <w:sz w:val="27"/>
          <w:szCs w:val="27"/>
        </w:rPr>
        <w:lastRenderedPageBreak/>
        <w:t>事例演習　解答・解説【教員用】</w:t>
      </w:r>
    </w:p>
    <w:p w14:paraId="20C3A970" w14:textId="77777777" w:rsidR="006E67A1" w:rsidRDefault="0048122E">
      <w:pPr>
        <w:spacing w:before="200" w:after="100"/>
      </w:pPr>
      <w:r>
        <w:rPr>
          <w:b/>
          <w:bCs/>
          <w:color w:val="C0392B"/>
        </w:rPr>
        <w:t>【教員用】設問</w:t>
      </w:r>
      <w:r>
        <w:rPr>
          <w:b/>
          <w:bCs/>
          <w:color w:val="C0392B"/>
        </w:rPr>
        <w:t>1</w:t>
      </w:r>
      <w:r>
        <w:rPr>
          <w:b/>
          <w:bCs/>
          <w:color w:val="C0392B"/>
        </w:rPr>
        <w:t>について</w:t>
      </w:r>
    </w:p>
    <w:p w14:paraId="0D47F134" w14:textId="77777777" w:rsidR="006E67A1" w:rsidRDefault="0048122E">
      <w:pPr>
        <w:spacing w:after="140" w:line="300" w:lineRule="auto"/>
      </w:pPr>
      <w:r>
        <w:t>心身機能・身体構造：両下肢の対麻痺。</w:t>
      </w:r>
    </w:p>
    <w:p w14:paraId="1BFCFE42" w14:textId="77777777" w:rsidR="006E67A1" w:rsidRDefault="0048122E">
      <w:pPr>
        <w:spacing w:after="140" w:line="300" w:lineRule="auto"/>
      </w:pPr>
      <w:r>
        <w:t>活動：移動には車椅子を要するが、上肢の機能は保たれており、事務作業自体は可能と考えられる。</w:t>
      </w:r>
    </w:p>
    <w:p w14:paraId="53B2DD74" w14:textId="77777777" w:rsidR="006E67A1" w:rsidRDefault="0048122E">
      <w:pPr>
        <w:spacing w:after="140" w:line="300" w:lineRule="auto"/>
      </w:pPr>
      <w:r>
        <w:t>参加：職場復帰、社会での役割の回復を希望している。</w:t>
      </w:r>
    </w:p>
    <w:p w14:paraId="0FE67CD1" w14:textId="77777777" w:rsidR="006E67A1" w:rsidRDefault="0048122E">
      <w:pPr>
        <w:spacing w:after="140" w:line="300" w:lineRule="auto"/>
      </w:pPr>
      <w:r>
        <w:t>環境因子：通勤経路のバリアフリー状況、職場の物理的環境や周囲の理解、就労移行支援事業所等の社会資源。</w:t>
      </w:r>
    </w:p>
    <w:p w14:paraId="184F10F4" w14:textId="77777777" w:rsidR="006E67A1" w:rsidRDefault="0048122E">
      <w:pPr>
        <w:spacing w:after="140" w:line="300" w:lineRule="auto"/>
      </w:pPr>
      <w:r>
        <w:t>個人因子：</w:t>
      </w:r>
      <w:r>
        <w:t>28</w:t>
      </w:r>
      <w:r>
        <w:t>歳という年齢、復職への意欲、不安な気持ち。</w:t>
      </w:r>
    </w:p>
    <w:p w14:paraId="2C4A2EDE" w14:textId="77777777" w:rsidR="006E67A1" w:rsidRDefault="0048122E">
      <w:pPr>
        <w:spacing w:after="140" w:line="300" w:lineRule="auto"/>
      </w:pPr>
      <w:r>
        <w:t>心身機能の障害だけでなく、環境因子次第で「活動」「参加」の可能性が広がることに気づけているかを確認する。</w:t>
      </w:r>
    </w:p>
    <w:p w14:paraId="34F4C667" w14:textId="77777777" w:rsidR="006E67A1" w:rsidRDefault="0048122E">
      <w:pPr>
        <w:spacing w:before="200" w:after="100"/>
      </w:pPr>
      <w:r>
        <w:rPr>
          <w:b/>
          <w:bCs/>
          <w:color w:val="C0392B"/>
        </w:rPr>
        <w:t>【教員用】設問</w:t>
      </w:r>
      <w:r>
        <w:rPr>
          <w:b/>
          <w:bCs/>
          <w:color w:val="C0392B"/>
        </w:rPr>
        <w:t>2</w:t>
      </w:r>
      <w:r>
        <w:rPr>
          <w:b/>
          <w:bCs/>
          <w:color w:val="C0392B"/>
        </w:rPr>
        <w:t>について</w:t>
      </w:r>
    </w:p>
    <w:p w14:paraId="2D6C2966" w14:textId="77777777" w:rsidR="006E67A1" w:rsidRDefault="0048122E">
      <w:pPr>
        <w:spacing w:after="140" w:line="300" w:lineRule="auto"/>
      </w:pPr>
      <w:r>
        <w:t>デスクや通路の動線を車椅子で移動しやすいよう調整する、多目的トイレの整備状況を確認する等の物理的な配慮が考えられる。</w:t>
      </w:r>
    </w:p>
    <w:p w14:paraId="297CE893" w14:textId="77777777" w:rsidR="006E67A1" w:rsidRDefault="0048122E">
      <w:pPr>
        <w:spacing w:after="140" w:line="300" w:lineRule="auto"/>
      </w:pPr>
      <w:r>
        <w:t>勤務時間や業務内容について、通院や体調に配慮した柔軟な調整を検討する。</w:t>
      </w:r>
    </w:p>
    <w:p w14:paraId="37F323EC" w14:textId="77777777" w:rsidR="006E67A1" w:rsidRDefault="0048122E">
      <w:pPr>
        <w:spacing w:after="140" w:line="300" w:lineRule="auto"/>
      </w:pPr>
      <w:r>
        <w:t>職場側の「何をすればよいか分からない」という声に対し、産業保健スタッフや就労支援機関と連携し、本人と職場双方の意向をすり合わせる場を設けることも重要である。</w:t>
      </w:r>
    </w:p>
    <w:p w14:paraId="05B5EA62" w14:textId="77777777" w:rsidR="006E67A1" w:rsidRDefault="0048122E">
      <w:pPr>
        <w:spacing w:after="140" w:line="300" w:lineRule="auto"/>
      </w:pPr>
      <w:r>
        <w:t>学生から挙がる範囲でよく、本人の希望を確認しながら進める姿勢が示されているかを確認する。</w:t>
      </w:r>
    </w:p>
    <w:p w14:paraId="2EED5651" w14:textId="77777777" w:rsidR="006E67A1" w:rsidRDefault="0048122E">
      <w:pPr>
        <w:spacing w:before="200" w:after="100"/>
      </w:pPr>
      <w:r>
        <w:rPr>
          <w:b/>
          <w:bCs/>
          <w:color w:val="C0392B"/>
        </w:rPr>
        <w:t>【教員用】設問</w:t>
      </w:r>
      <w:r>
        <w:rPr>
          <w:b/>
          <w:bCs/>
          <w:color w:val="C0392B"/>
        </w:rPr>
        <w:t>3</w:t>
      </w:r>
      <w:r>
        <w:rPr>
          <w:b/>
          <w:bCs/>
          <w:color w:val="C0392B"/>
        </w:rPr>
        <w:t>について</w:t>
      </w:r>
    </w:p>
    <w:p w14:paraId="62153B6A" w14:textId="77777777" w:rsidR="006E67A1" w:rsidRDefault="0048122E" w:rsidP="00A11AB4">
      <w:pPr>
        <w:spacing w:after="140"/>
      </w:pPr>
      <w:r>
        <w:t>就労移行支援事業所の利用による職業訓練や復職準備の支援が考えられる。</w:t>
      </w:r>
    </w:p>
    <w:p w14:paraId="6395311D" w14:textId="77777777" w:rsidR="006E67A1" w:rsidRDefault="0048122E" w:rsidP="00A11AB4">
      <w:pPr>
        <w:spacing w:after="140"/>
      </w:pPr>
      <w:r>
        <w:t>相談支援専門員によるサービス等利用計画の作成、ハローワークや障害者就業・生活支援センターとの連携。</w:t>
      </w:r>
    </w:p>
    <w:p w14:paraId="6D8A1D0B" w14:textId="77777777" w:rsidR="006E67A1" w:rsidRDefault="0048122E" w:rsidP="00A11AB4">
      <w:pPr>
        <w:spacing w:after="140"/>
      </w:pPr>
      <w:r>
        <w:t>家族</w:t>
      </w:r>
      <w:r>
        <w:t>(</w:t>
      </w:r>
      <w:r>
        <w:t>母親</w:t>
      </w:r>
      <w:r>
        <w:t>)</w:t>
      </w:r>
      <w:r>
        <w:t>の不安にも目を向け、家族への相談支援や必要に応じたレスパイト的な支援を検討する視点も重要である。</w:t>
      </w:r>
    </w:p>
    <w:p w14:paraId="66892455" w14:textId="77777777" w:rsidR="006E67A1" w:rsidRDefault="0048122E" w:rsidP="00A11AB4">
      <w:pPr>
        <w:spacing w:after="140"/>
      </w:pPr>
      <w:r>
        <w:t>一つの機関だけで抱え込まず、多職種・多機関が連携して</w:t>
      </w:r>
      <w:r>
        <w:t>G</w:t>
      </w:r>
      <w:r>
        <w:t>さんの社会参加を支える体制を考えることがねらいである。</w:t>
      </w:r>
    </w:p>
    <w:p w14:paraId="3643BC1A" w14:textId="38430F93" w:rsidR="006E67A1" w:rsidRDefault="006E67A1"/>
    <w:p w14:paraId="1747D942" w14:textId="77777777" w:rsidR="00A11AB4" w:rsidRDefault="00A11AB4" w:rsidP="00A11AB4">
      <w:pPr>
        <w:pStyle w:val="1"/>
        <w:pBdr>
          <w:bottom w:val="single" w:sz="8" w:space="4" w:color="1A1A1A"/>
        </w:pBdr>
        <w:spacing w:before="320" w:after="160"/>
      </w:pPr>
      <w:r>
        <w:rPr>
          <w:b/>
          <w:bCs/>
          <w:color w:val="1A1A1A"/>
          <w:sz w:val="27"/>
          <w:szCs w:val="27"/>
        </w:rPr>
        <w:lastRenderedPageBreak/>
        <w:t>看護師国家試験　過去問題</w:t>
      </w:r>
    </w:p>
    <w:p w14:paraId="3A666A94" w14:textId="77777777" w:rsidR="00A11AB4" w:rsidRDefault="00A11AB4" w:rsidP="00A11AB4">
      <w:pPr>
        <w:spacing w:before="220" w:after="80"/>
      </w:pPr>
      <w:r>
        <w:rPr>
          <w:b/>
          <w:bCs/>
        </w:rPr>
        <w:t xml:space="preserve">【問題1】　</w:t>
      </w:r>
      <w:r>
        <w:t>国際生活機能分類〈ICF〉で「生活機能」の構成要素に含まれるのはどれか。</w:t>
      </w:r>
    </w:p>
    <w:p w14:paraId="0613930D" w14:textId="33798A64" w:rsidR="00A11AB4" w:rsidRPr="00A11AB4" w:rsidRDefault="00A11AB4" w:rsidP="00A11AB4">
      <w:r w:rsidRPr="00A11AB4">
        <w:t>1. 活動</w:t>
      </w:r>
    </w:p>
    <w:p w14:paraId="37FD00B0" w14:textId="77777777" w:rsidR="00A11AB4" w:rsidRPr="00A11AB4" w:rsidRDefault="00A11AB4" w:rsidP="00A11AB4">
      <w:r w:rsidRPr="00A11AB4">
        <w:t>2. 疾病</w:t>
      </w:r>
    </w:p>
    <w:p w14:paraId="001024CD" w14:textId="77777777" w:rsidR="00A11AB4" w:rsidRPr="00A11AB4" w:rsidRDefault="00A11AB4" w:rsidP="00A11AB4">
      <w:r w:rsidRPr="00A11AB4">
        <w:t>3. 能力障害</w:t>
      </w:r>
    </w:p>
    <w:p w14:paraId="06607D2E" w14:textId="77777777" w:rsidR="00A11AB4" w:rsidRDefault="00A11AB4" w:rsidP="00A11AB4">
      <w:r w:rsidRPr="00A11AB4">
        <w:t>4. 社会的不利</w:t>
      </w:r>
    </w:p>
    <w:p w14:paraId="3220B156" w14:textId="77777777" w:rsidR="00A11AB4" w:rsidRPr="00A11AB4" w:rsidRDefault="00A11AB4" w:rsidP="00A11AB4">
      <w:pPr>
        <w:rPr>
          <w:rFonts w:hint="eastAsia"/>
        </w:rPr>
      </w:pPr>
    </w:p>
    <w:p w14:paraId="3B52DC42" w14:textId="77777777" w:rsidR="00A11AB4" w:rsidRDefault="00A11AB4" w:rsidP="00A11AB4">
      <w:pPr>
        <w:spacing w:before="220" w:after="80"/>
      </w:pPr>
      <w:r>
        <w:rPr>
          <w:b/>
          <w:bCs/>
        </w:rPr>
        <w:t xml:space="preserve">【問題2】　</w:t>
      </w:r>
      <w:r>
        <w:t>障害者の日常生活及び社会生活を総合的に支援するための法律〈障害者総合支援法〉に基づき、精神障害者に適用されるのはどれか。</w:t>
      </w:r>
    </w:p>
    <w:p w14:paraId="74D89309" w14:textId="77777777" w:rsidR="00A11AB4" w:rsidRPr="00A11AB4" w:rsidRDefault="00A11AB4" w:rsidP="00A11AB4">
      <w:r w:rsidRPr="00A11AB4">
        <w:t>1. 障害基礎年金</w:t>
      </w:r>
    </w:p>
    <w:p w14:paraId="338DAFEA" w14:textId="77777777" w:rsidR="00A11AB4" w:rsidRPr="00A11AB4" w:rsidRDefault="00A11AB4" w:rsidP="00A11AB4">
      <w:r w:rsidRPr="00A11AB4">
        <w:t>2. 一定割合の雇用義務</w:t>
      </w:r>
    </w:p>
    <w:p w14:paraId="5DA2705C" w14:textId="77777777" w:rsidR="00A11AB4" w:rsidRPr="00A11AB4" w:rsidRDefault="00A11AB4" w:rsidP="00A11AB4">
      <w:r w:rsidRPr="00A11AB4">
        <w:t>3. 精神障害者保健福祉手帳</w:t>
      </w:r>
    </w:p>
    <w:p w14:paraId="3BBD56C8" w14:textId="512ECC0D" w:rsidR="00A11AB4" w:rsidRPr="00A11AB4" w:rsidRDefault="00A11AB4" w:rsidP="00A11AB4">
      <w:r w:rsidRPr="00A11AB4">
        <w:t>4. 自立支援医療(精神通院医療)</w:t>
      </w:r>
      <w:r w:rsidRPr="00A11AB4">
        <w:t xml:space="preserve"> </w:t>
      </w:r>
    </w:p>
    <w:p w14:paraId="50E37F6E" w14:textId="77777777" w:rsidR="00A11AB4" w:rsidRPr="00A11AB4" w:rsidRDefault="00A11AB4"/>
    <w:p w14:paraId="09852E9F" w14:textId="77777777" w:rsidR="00A11AB4" w:rsidRDefault="00A11AB4"/>
    <w:p w14:paraId="00960E3A" w14:textId="77777777" w:rsidR="00A11AB4" w:rsidRDefault="00A11AB4"/>
    <w:p w14:paraId="3D0A0AE2" w14:textId="77777777" w:rsidR="00A11AB4" w:rsidRDefault="00A11AB4"/>
    <w:p w14:paraId="36E200DC" w14:textId="77777777" w:rsidR="00A11AB4" w:rsidRDefault="00A11AB4"/>
    <w:p w14:paraId="02C52FDD" w14:textId="77777777" w:rsidR="00A11AB4" w:rsidRDefault="00A11AB4"/>
    <w:p w14:paraId="16DE9B19" w14:textId="77777777" w:rsidR="00A11AB4" w:rsidRDefault="00A11AB4"/>
    <w:p w14:paraId="552146E5" w14:textId="77777777" w:rsidR="00A11AB4" w:rsidRDefault="00A11AB4"/>
    <w:p w14:paraId="1D101D34" w14:textId="77777777" w:rsidR="00A11AB4" w:rsidRDefault="00A11AB4"/>
    <w:p w14:paraId="565072D2" w14:textId="77777777" w:rsidR="00A11AB4" w:rsidRDefault="00A11AB4"/>
    <w:p w14:paraId="4599D070" w14:textId="77777777" w:rsidR="00A11AB4" w:rsidRDefault="00A11AB4"/>
    <w:p w14:paraId="3D28CF07" w14:textId="77777777" w:rsidR="00A11AB4" w:rsidRDefault="00A11AB4"/>
    <w:p w14:paraId="2363689C" w14:textId="77777777" w:rsidR="00A11AB4" w:rsidRDefault="00A11AB4"/>
    <w:p w14:paraId="1C66D104" w14:textId="77777777" w:rsidR="00A11AB4" w:rsidRDefault="00A11AB4"/>
    <w:p w14:paraId="0CEC8A48" w14:textId="77777777" w:rsidR="00A11AB4" w:rsidRDefault="00A11AB4"/>
    <w:p w14:paraId="2E87E7FF" w14:textId="77777777" w:rsidR="00A11AB4" w:rsidRDefault="00A11AB4"/>
    <w:p w14:paraId="46F53862" w14:textId="77777777" w:rsidR="00A11AB4" w:rsidRDefault="00A11AB4"/>
    <w:p w14:paraId="12052CDB" w14:textId="77777777" w:rsidR="00A11AB4" w:rsidRDefault="00A11AB4"/>
    <w:p w14:paraId="0B144316" w14:textId="77777777" w:rsidR="00A11AB4" w:rsidRDefault="00A11AB4"/>
    <w:p w14:paraId="774FF26F" w14:textId="77777777" w:rsidR="00A11AB4" w:rsidRDefault="00A11AB4"/>
    <w:p w14:paraId="18B6D2F4" w14:textId="77777777" w:rsidR="00A11AB4" w:rsidRDefault="00A11AB4"/>
    <w:p w14:paraId="5BBABA06" w14:textId="77777777" w:rsidR="00A11AB4" w:rsidRDefault="00A11AB4">
      <w:pPr>
        <w:rPr>
          <w:rFonts w:hint="eastAsia"/>
        </w:rPr>
      </w:pPr>
    </w:p>
    <w:p w14:paraId="1737CA1F" w14:textId="77777777" w:rsidR="00A11AB4" w:rsidRDefault="00A11AB4"/>
    <w:p w14:paraId="23D4BD94" w14:textId="77777777" w:rsidR="00A11AB4" w:rsidRDefault="00A11AB4">
      <w:pPr>
        <w:rPr>
          <w:rFonts w:hint="eastAsia"/>
        </w:rPr>
      </w:pPr>
    </w:p>
    <w:p w14:paraId="5F940883" w14:textId="77777777" w:rsidR="006E67A1" w:rsidRDefault="0048122E">
      <w:pPr>
        <w:pStyle w:val="1"/>
        <w:pBdr>
          <w:bottom w:val="single" w:sz="8" w:space="4" w:color="1A1A1A"/>
        </w:pBdr>
        <w:spacing w:before="320" w:after="160"/>
      </w:pPr>
      <w:r>
        <w:rPr>
          <w:b/>
          <w:bCs/>
          <w:color w:val="1A1A1A"/>
          <w:sz w:val="27"/>
          <w:szCs w:val="27"/>
        </w:rPr>
        <w:lastRenderedPageBreak/>
        <w:t>看護師国家試験　過去問題</w:t>
      </w:r>
    </w:p>
    <w:p w14:paraId="4D1765FA" w14:textId="77777777" w:rsidR="006E67A1" w:rsidRDefault="0048122E">
      <w:pPr>
        <w:spacing w:before="220" w:after="80"/>
      </w:pPr>
      <w:r>
        <w:rPr>
          <w:b/>
          <w:bCs/>
        </w:rPr>
        <w:t>【問題</w:t>
      </w:r>
      <w:r>
        <w:rPr>
          <w:b/>
          <w:bCs/>
        </w:rPr>
        <w:t>1</w:t>
      </w:r>
      <w:r>
        <w:rPr>
          <w:b/>
          <w:bCs/>
        </w:rPr>
        <w:t xml:space="preserve">】　</w:t>
      </w:r>
      <w:r>
        <w:t>国際生活機能分類〈</w:t>
      </w:r>
      <w:r>
        <w:t>ICF</w:t>
      </w:r>
      <w:r>
        <w:t>〉で「生活機能」の構成要素に含まれるのはどれか。</w:t>
      </w:r>
    </w:p>
    <w:p w14:paraId="15B0003D" w14:textId="77777777" w:rsidR="006E67A1" w:rsidRDefault="0048122E">
      <w:pPr>
        <w:spacing w:after="40"/>
        <w:ind w:left="300"/>
      </w:pPr>
      <w:r>
        <w:rPr>
          <w:b/>
          <w:bCs/>
          <w:color w:val="C0392B"/>
        </w:rPr>
        <w:t xml:space="preserve">1. </w:t>
      </w:r>
      <w:r>
        <w:rPr>
          <w:b/>
          <w:bCs/>
          <w:color w:val="C0392B"/>
        </w:rPr>
        <w:t xml:space="preserve">活動　</w:t>
      </w:r>
      <w:r>
        <w:rPr>
          <w:b/>
          <w:bCs/>
          <w:color w:val="C0392B"/>
        </w:rPr>
        <w:t xml:space="preserve">◀ </w:t>
      </w:r>
      <w:r>
        <w:rPr>
          <w:b/>
          <w:bCs/>
          <w:color w:val="C0392B"/>
        </w:rPr>
        <w:t>正解</w:t>
      </w:r>
    </w:p>
    <w:p w14:paraId="1C05E487" w14:textId="77777777" w:rsidR="006E67A1" w:rsidRDefault="0048122E">
      <w:pPr>
        <w:spacing w:after="40"/>
        <w:ind w:left="300"/>
      </w:pPr>
      <w:r>
        <w:t xml:space="preserve">2. </w:t>
      </w:r>
      <w:r>
        <w:t>疾病</w:t>
      </w:r>
    </w:p>
    <w:p w14:paraId="291CC3A5" w14:textId="77777777" w:rsidR="006E67A1" w:rsidRDefault="0048122E">
      <w:pPr>
        <w:spacing w:after="40"/>
        <w:ind w:left="300"/>
      </w:pPr>
      <w:r>
        <w:t xml:space="preserve">3. </w:t>
      </w:r>
      <w:r>
        <w:t>能力障害</w:t>
      </w:r>
    </w:p>
    <w:p w14:paraId="4F8A580C" w14:textId="77777777" w:rsidR="006E67A1" w:rsidRDefault="0048122E">
      <w:pPr>
        <w:spacing w:after="40"/>
        <w:ind w:left="300"/>
      </w:pPr>
      <w:r>
        <w:t xml:space="preserve">4. </w:t>
      </w:r>
      <w:r>
        <w:t>社会的不利</w:t>
      </w:r>
    </w:p>
    <w:p w14:paraId="0960ACAA" w14:textId="77777777" w:rsidR="006E67A1" w:rsidRDefault="0048122E">
      <w:pPr>
        <w:spacing w:before="100" w:after="60"/>
      </w:pPr>
      <w:r>
        <w:rPr>
          <w:b/>
          <w:bCs/>
        </w:rPr>
        <w:t xml:space="preserve">解説　</w:t>
      </w:r>
      <w:r>
        <w:t>ICF</w:t>
      </w:r>
      <w:r>
        <w:t>における生活機能は、活動のほか「参加」「心身機能・身体構造」から構成される。</w:t>
      </w:r>
      <w:r>
        <w:t>ICF</w:t>
      </w:r>
      <w:r>
        <w:t>は生活機能の分類と、それに影響を与える背景因子</w:t>
      </w:r>
      <w:r>
        <w:t>(</w:t>
      </w:r>
      <w:r>
        <w:t>環境因子・個人因子</w:t>
      </w:r>
      <w:r>
        <w:t>)</w:t>
      </w:r>
      <w:r>
        <w:t>の分類とで構成されており、疾病・能力障害・社会的不利といった、障害を否定的な側面のみから捉える概念は含まれない。</w:t>
      </w:r>
    </w:p>
    <w:p w14:paraId="5CCCA33D" w14:textId="77777777" w:rsidR="006E67A1" w:rsidRDefault="0048122E">
      <w:r>
        <w:rPr>
          <w:i/>
          <w:iCs/>
          <w:color w:val="666666"/>
          <w:sz w:val="18"/>
          <w:szCs w:val="18"/>
        </w:rPr>
        <w:t>出典：第</w:t>
      </w:r>
      <w:r>
        <w:rPr>
          <w:i/>
          <w:iCs/>
          <w:color w:val="666666"/>
          <w:sz w:val="18"/>
          <w:szCs w:val="18"/>
        </w:rPr>
        <w:t>113</w:t>
      </w:r>
      <w:r>
        <w:rPr>
          <w:i/>
          <w:iCs/>
          <w:color w:val="666666"/>
          <w:sz w:val="18"/>
          <w:szCs w:val="18"/>
        </w:rPr>
        <w:t>回看護師国家試験　午後</w:t>
      </w:r>
      <w:r>
        <w:rPr>
          <w:i/>
          <w:iCs/>
          <w:color w:val="666666"/>
          <w:sz w:val="18"/>
          <w:szCs w:val="18"/>
        </w:rPr>
        <w:t>32</w:t>
      </w:r>
      <w:r>
        <w:rPr>
          <w:i/>
          <w:iCs/>
          <w:color w:val="666666"/>
          <w:sz w:val="18"/>
          <w:szCs w:val="18"/>
        </w:rPr>
        <w:t>問</w:t>
      </w:r>
    </w:p>
    <w:p w14:paraId="23BED5DB" w14:textId="77777777" w:rsidR="00A11AB4" w:rsidRDefault="00A11AB4">
      <w:pPr>
        <w:spacing w:before="220" w:after="80"/>
        <w:rPr>
          <w:b/>
          <w:bCs/>
        </w:rPr>
      </w:pPr>
    </w:p>
    <w:p w14:paraId="319F3ED1" w14:textId="257F67D3" w:rsidR="006E67A1" w:rsidRDefault="0048122E">
      <w:pPr>
        <w:spacing w:before="220" w:after="80"/>
      </w:pPr>
      <w:r>
        <w:rPr>
          <w:b/>
          <w:bCs/>
        </w:rPr>
        <w:t>【問題</w:t>
      </w:r>
      <w:r>
        <w:rPr>
          <w:b/>
          <w:bCs/>
        </w:rPr>
        <w:t>2</w:t>
      </w:r>
      <w:r>
        <w:rPr>
          <w:b/>
          <w:bCs/>
        </w:rPr>
        <w:t xml:space="preserve">】　</w:t>
      </w:r>
      <w:r>
        <w:t>障害者の日常生活及び社会生活を総合的に支援するための法律〈障害者総合支援法〉に基づき、精神障害者に適用されるのはどれか。</w:t>
      </w:r>
    </w:p>
    <w:p w14:paraId="4539A1BB" w14:textId="77777777" w:rsidR="006E67A1" w:rsidRDefault="0048122E">
      <w:pPr>
        <w:spacing w:after="40"/>
        <w:ind w:left="300"/>
      </w:pPr>
      <w:r>
        <w:t xml:space="preserve">1. </w:t>
      </w:r>
      <w:r>
        <w:t>障害基礎年金</w:t>
      </w:r>
    </w:p>
    <w:p w14:paraId="4EFE598D" w14:textId="77777777" w:rsidR="006E67A1" w:rsidRDefault="0048122E">
      <w:pPr>
        <w:spacing w:after="40"/>
        <w:ind w:left="300"/>
      </w:pPr>
      <w:r>
        <w:t xml:space="preserve">2. </w:t>
      </w:r>
      <w:r>
        <w:t>一定割合の雇用義務</w:t>
      </w:r>
    </w:p>
    <w:p w14:paraId="0EBE4F2A" w14:textId="77777777" w:rsidR="006E67A1" w:rsidRDefault="0048122E">
      <w:pPr>
        <w:spacing w:after="40"/>
        <w:ind w:left="300"/>
      </w:pPr>
      <w:r>
        <w:t xml:space="preserve">3. </w:t>
      </w:r>
      <w:r>
        <w:t>精神障害者保健福祉手帳</w:t>
      </w:r>
    </w:p>
    <w:p w14:paraId="35EFC90A" w14:textId="77777777" w:rsidR="006E67A1" w:rsidRDefault="0048122E">
      <w:pPr>
        <w:spacing w:after="40"/>
        <w:ind w:left="300"/>
      </w:pPr>
      <w:r>
        <w:rPr>
          <w:b/>
          <w:bCs/>
          <w:color w:val="C0392B"/>
        </w:rPr>
        <w:t xml:space="preserve">4. </w:t>
      </w:r>
      <w:r>
        <w:rPr>
          <w:b/>
          <w:bCs/>
          <w:color w:val="C0392B"/>
        </w:rPr>
        <w:t>自立支援医療</w:t>
      </w:r>
      <w:r>
        <w:rPr>
          <w:b/>
          <w:bCs/>
          <w:color w:val="C0392B"/>
        </w:rPr>
        <w:t>(</w:t>
      </w:r>
      <w:r>
        <w:rPr>
          <w:b/>
          <w:bCs/>
          <w:color w:val="C0392B"/>
        </w:rPr>
        <w:t>精神通院医療</w:t>
      </w:r>
      <w:r>
        <w:rPr>
          <w:b/>
          <w:bCs/>
          <w:color w:val="C0392B"/>
        </w:rPr>
        <w:t>)</w:t>
      </w:r>
      <w:r>
        <w:rPr>
          <w:b/>
          <w:bCs/>
          <w:color w:val="C0392B"/>
        </w:rPr>
        <w:t xml:space="preserve">　</w:t>
      </w:r>
      <w:r>
        <w:rPr>
          <w:b/>
          <w:bCs/>
          <w:color w:val="C0392B"/>
        </w:rPr>
        <w:t xml:space="preserve">◀ </w:t>
      </w:r>
      <w:r>
        <w:rPr>
          <w:b/>
          <w:bCs/>
          <w:color w:val="C0392B"/>
        </w:rPr>
        <w:t>正解</w:t>
      </w:r>
    </w:p>
    <w:p w14:paraId="4B0042BF" w14:textId="77777777" w:rsidR="006E67A1" w:rsidRDefault="0048122E">
      <w:pPr>
        <w:spacing w:before="100" w:after="60"/>
      </w:pPr>
      <w:r>
        <w:rPr>
          <w:b/>
          <w:bCs/>
        </w:rPr>
        <w:t xml:space="preserve">解説　</w:t>
      </w:r>
      <w:r>
        <w:t>自立支援医療</w:t>
      </w:r>
      <w:r>
        <w:t>(</w:t>
      </w:r>
      <w:r>
        <w:t>精神通院医療</w:t>
      </w:r>
      <w:r>
        <w:t>)</w:t>
      </w:r>
      <w:r>
        <w:t>は、精神科への通院にかかる医療費の自己負担を軽減する制度であり、障害者総合支援法に基づいて実施されている。障害基礎年金は年金制度、精神障害者保健福祉手帳は精神保健福祉法に基づく制度であり、いずれも障害者総合支援法に基づくものではない。</w:t>
      </w:r>
    </w:p>
    <w:p w14:paraId="640D897A" w14:textId="77777777" w:rsidR="006E67A1" w:rsidRDefault="0048122E">
      <w:r>
        <w:rPr>
          <w:i/>
          <w:iCs/>
          <w:color w:val="666666"/>
          <w:sz w:val="18"/>
          <w:szCs w:val="18"/>
        </w:rPr>
        <w:t>出典：第</w:t>
      </w:r>
      <w:r>
        <w:rPr>
          <w:i/>
          <w:iCs/>
          <w:color w:val="666666"/>
          <w:sz w:val="18"/>
          <w:szCs w:val="18"/>
        </w:rPr>
        <w:t>112</w:t>
      </w:r>
      <w:r>
        <w:rPr>
          <w:i/>
          <w:iCs/>
          <w:color w:val="666666"/>
          <w:sz w:val="18"/>
          <w:szCs w:val="18"/>
        </w:rPr>
        <w:t>回看護師国家試験　午前</w:t>
      </w:r>
      <w:r>
        <w:rPr>
          <w:i/>
          <w:iCs/>
          <w:color w:val="666666"/>
          <w:sz w:val="18"/>
          <w:szCs w:val="18"/>
        </w:rPr>
        <w:t>67</w:t>
      </w:r>
      <w:r>
        <w:rPr>
          <w:i/>
          <w:iCs/>
          <w:color w:val="666666"/>
          <w:sz w:val="18"/>
          <w:szCs w:val="18"/>
        </w:rPr>
        <w:t>問</w:t>
      </w:r>
    </w:p>
    <w:sectPr w:rsidR="006E67A1">
      <w:pgSz w:w="11906" w:h="16838"/>
      <w:pgMar w:top="1133" w:right="1133" w:bottom="1133" w:left="113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5C4C7" w14:textId="77777777" w:rsidR="0048122E" w:rsidRDefault="0048122E" w:rsidP="008D397C">
      <w:r>
        <w:separator/>
      </w:r>
    </w:p>
  </w:endnote>
  <w:endnote w:type="continuationSeparator" w:id="0">
    <w:p w14:paraId="17BB503C" w14:textId="77777777" w:rsidR="0048122E" w:rsidRDefault="0048122E" w:rsidP="008D3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0C046" w14:textId="77777777" w:rsidR="0048122E" w:rsidRDefault="0048122E" w:rsidP="008D397C">
      <w:r>
        <w:separator/>
      </w:r>
    </w:p>
  </w:footnote>
  <w:footnote w:type="continuationSeparator" w:id="0">
    <w:p w14:paraId="140765AE" w14:textId="77777777" w:rsidR="0048122E" w:rsidRDefault="0048122E" w:rsidP="008D39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F0471"/>
    <w:multiLevelType w:val="hybridMultilevel"/>
    <w:tmpl w:val="3554328E"/>
    <w:lvl w:ilvl="0" w:tplc="BF048F28">
      <w:start w:val="1"/>
      <w:numFmt w:val="bullet"/>
      <w:lvlText w:val="・"/>
      <w:lvlJc w:val="left"/>
      <w:pPr>
        <w:ind w:left="380" w:hanging="280"/>
      </w:pPr>
    </w:lvl>
    <w:lvl w:ilvl="1" w:tplc="9774D31E">
      <w:numFmt w:val="decimal"/>
      <w:lvlText w:val=""/>
      <w:lvlJc w:val="left"/>
    </w:lvl>
    <w:lvl w:ilvl="2" w:tplc="E4F060A2">
      <w:numFmt w:val="decimal"/>
      <w:lvlText w:val=""/>
      <w:lvlJc w:val="left"/>
    </w:lvl>
    <w:lvl w:ilvl="3" w:tplc="812CDB1E">
      <w:numFmt w:val="decimal"/>
      <w:lvlText w:val=""/>
      <w:lvlJc w:val="left"/>
    </w:lvl>
    <w:lvl w:ilvl="4" w:tplc="CF7698F4">
      <w:numFmt w:val="decimal"/>
      <w:lvlText w:val=""/>
      <w:lvlJc w:val="left"/>
    </w:lvl>
    <w:lvl w:ilvl="5" w:tplc="35EAA9CA">
      <w:numFmt w:val="decimal"/>
      <w:lvlText w:val=""/>
      <w:lvlJc w:val="left"/>
    </w:lvl>
    <w:lvl w:ilvl="6" w:tplc="1A1E513C">
      <w:numFmt w:val="decimal"/>
      <w:lvlText w:val=""/>
      <w:lvlJc w:val="left"/>
    </w:lvl>
    <w:lvl w:ilvl="7" w:tplc="D07A863C">
      <w:numFmt w:val="decimal"/>
      <w:lvlText w:val=""/>
      <w:lvlJc w:val="left"/>
    </w:lvl>
    <w:lvl w:ilvl="8" w:tplc="2D2A04FA">
      <w:numFmt w:val="decimal"/>
      <w:lvlText w:val=""/>
      <w:lvlJc w:val="left"/>
    </w:lvl>
  </w:abstractNum>
  <w:abstractNum w:abstractNumId="1" w15:restartNumberingAfterBreak="0">
    <w:nsid w:val="13374AC1"/>
    <w:multiLevelType w:val="hybridMultilevel"/>
    <w:tmpl w:val="3E607B0A"/>
    <w:lvl w:ilvl="0" w:tplc="B37C38C0">
      <w:start w:val="1"/>
      <w:numFmt w:val="decimal"/>
      <w:lvlText w:val="%1."/>
      <w:lvlJc w:val="left"/>
      <w:pPr>
        <w:ind w:left="380" w:hanging="280"/>
      </w:pPr>
    </w:lvl>
    <w:lvl w:ilvl="1" w:tplc="A240DF2C">
      <w:numFmt w:val="decimal"/>
      <w:lvlText w:val=""/>
      <w:lvlJc w:val="left"/>
    </w:lvl>
    <w:lvl w:ilvl="2" w:tplc="43B4CD4A">
      <w:numFmt w:val="decimal"/>
      <w:lvlText w:val=""/>
      <w:lvlJc w:val="left"/>
    </w:lvl>
    <w:lvl w:ilvl="3" w:tplc="21866168">
      <w:numFmt w:val="decimal"/>
      <w:lvlText w:val=""/>
      <w:lvlJc w:val="left"/>
    </w:lvl>
    <w:lvl w:ilvl="4" w:tplc="4FC841E6">
      <w:numFmt w:val="decimal"/>
      <w:lvlText w:val=""/>
      <w:lvlJc w:val="left"/>
    </w:lvl>
    <w:lvl w:ilvl="5" w:tplc="A43AB4AA">
      <w:numFmt w:val="decimal"/>
      <w:lvlText w:val=""/>
      <w:lvlJc w:val="left"/>
    </w:lvl>
    <w:lvl w:ilvl="6" w:tplc="93105B46">
      <w:numFmt w:val="decimal"/>
      <w:lvlText w:val=""/>
      <w:lvlJc w:val="left"/>
    </w:lvl>
    <w:lvl w:ilvl="7" w:tplc="F02097C4">
      <w:numFmt w:val="decimal"/>
      <w:lvlText w:val=""/>
      <w:lvlJc w:val="left"/>
    </w:lvl>
    <w:lvl w:ilvl="8" w:tplc="AC6C572A">
      <w:numFmt w:val="decimal"/>
      <w:lvlText w:val=""/>
      <w:lvlJc w:val="left"/>
    </w:lvl>
  </w:abstractNum>
  <w:abstractNum w:abstractNumId="2" w15:restartNumberingAfterBreak="0">
    <w:nsid w:val="4F930457"/>
    <w:multiLevelType w:val="hybridMultilevel"/>
    <w:tmpl w:val="652CDB18"/>
    <w:lvl w:ilvl="0" w:tplc="F52C5A80">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D630EEA"/>
    <w:multiLevelType w:val="hybridMultilevel"/>
    <w:tmpl w:val="0D9EC44C"/>
    <w:lvl w:ilvl="0" w:tplc="43765844">
      <w:start w:val="1"/>
      <w:numFmt w:val="bullet"/>
      <w:lvlText w:val="●"/>
      <w:lvlJc w:val="left"/>
      <w:pPr>
        <w:ind w:left="720" w:hanging="360"/>
      </w:pPr>
    </w:lvl>
    <w:lvl w:ilvl="1" w:tplc="87101C12">
      <w:start w:val="1"/>
      <w:numFmt w:val="bullet"/>
      <w:lvlText w:val="○"/>
      <w:lvlJc w:val="left"/>
      <w:pPr>
        <w:ind w:left="1440" w:hanging="360"/>
      </w:pPr>
    </w:lvl>
    <w:lvl w:ilvl="2" w:tplc="35208E00">
      <w:start w:val="1"/>
      <w:numFmt w:val="bullet"/>
      <w:lvlText w:val="■"/>
      <w:lvlJc w:val="left"/>
      <w:pPr>
        <w:ind w:left="2160" w:hanging="360"/>
      </w:pPr>
    </w:lvl>
    <w:lvl w:ilvl="3" w:tplc="3DB6EF6A">
      <w:start w:val="1"/>
      <w:numFmt w:val="bullet"/>
      <w:lvlText w:val="●"/>
      <w:lvlJc w:val="left"/>
      <w:pPr>
        <w:ind w:left="2880" w:hanging="360"/>
      </w:pPr>
    </w:lvl>
    <w:lvl w:ilvl="4" w:tplc="6034213E">
      <w:start w:val="1"/>
      <w:numFmt w:val="bullet"/>
      <w:lvlText w:val="○"/>
      <w:lvlJc w:val="left"/>
      <w:pPr>
        <w:ind w:left="3600" w:hanging="360"/>
      </w:pPr>
    </w:lvl>
    <w:lvl w:ilvl="5" w:tplc="8A2E8922">
      <w:start w:val="1"/>
      <w:numFmt w:val="bullet"/>
      <w:lvlText w:val="■"/>
      <w:lvlJc w:val="left"/>
      <w:pPr>
        <w:ind w:left="4320" w:hanging="360"/>
      </w:pPr>
    </w:lvl>
    <w:lvl w:ilvl="6" w:tplc="6792A65E">
      <w:start w:val="1"/>
      <w:numFmt w:val="bullet"/>
      <w:lvlText w:val="●"/>
      <w:lvlJc w:val="left"/>
      <w:pPr>
        <w:ind w:left="5040" w:hanging="360"/>
      </w:pPr>
    </w:lvl>
    <w:lvl w:ilvl="7" w:tplc="1766E262">
      <w:start w:val="1"/>
      <w:numFmt w:val="bullet"/>
      <w:lvlText w:val="●"/>
      <w:lvlJc w:val="left"/>
      <w:pPr>
        <w:ind w:left="5760" w:hanging="360"/>
      </w:pPr>
    </w:lvl>
    <w:lvl w:ilvl="8" w:tplc="52D89998">
      <w:start w:val="1"/>
      <w:numFmt w:val="bullet"/>
      <w:lvlText w:val="●"/>
      <w:lvlJc w:val="left"/>
      <w:pPr>
        <w:ind w:left="6480" w:hanging="360"/>
      </w:pPr>
    </w:lvl>
  </w:abstractNum>
  <w:num w:numId="1" w16cid:durableId="125054194">
    <w:abstractNumId w:val="3"/>
    <w:lvlOverride w:ilvl="0">
      <w:startOverride w:val="1"/>
    </w:lvlOverride>
  </w:num>
  <w:num w:numId="2" w16cid:durableId="960768969">
    <w:abstractNumId w:val="1"/>
    <w:lvlOverride w:ilvl="0">
      <w:startOverride w:val="1"/>
    </w:lvlOverride>
  </w:num>
  <w:num w:numId="3" w16cid:durableId="1068307674">
    <w:abstractNumId w:val="0"/>
    <w:lvlOverride w:ilvl="0">
      <w:startOverride w:val="1"/>
    </w:lvlOverride>
  </w:num>
  <w:num w:numId="4" w16cid:durableId="13440941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7A1"/>
    <w:rsid w:val="0048122E"/>
    <w:rsid w:val="006E67A1"/>
    <w:rsid w:val="008124A6"/>
    <w:rsid w:val="008D397C"/>
    <w:rsid w:val="00A11AB4"/>
    <w:rsid w:val="00D573D0"/>
    <w:rsid w:val="00DB4A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8FF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link w:val="10"/>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1">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ac">
    <w:name w:val="Table Grid"/>
    <w:basedOn w:val="a1"/>
    <w:uiPriority w:val="39"/>
    <w:rsid w:val="00DB4A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A11AB4"/>
    <w:rPr>
      <w:color w:val="2E74B5"/>
      <w:sz w:val="32"/>
      <w:szCs w:val="32"/>
    </w:rPr>
  </w:style>
  <w:style w:type="paragraph" w:styleId="ad">
    <w:name w:val="header"/>
    <w:basedOn w:val="a"/>
    <w:link w:val="ae"/>
    <w:uiPriority w:val="99"/>
    <w:unhideWhenUsed/>
    <w:rsid w:val="008D397C"/>
    <w:pPr>
      <w:tabs>
        <w:tab w:val="center" w:pos="4252"/>
        <w:tab w:val="right" w:pos="8504"/>
      </w:tabs>
      <w:snapToGrid w:val="0"/>
    </w:pPr>
  </w:style>
  <w:style w:type="character" w:customStyle="1" w:styleId="ae">
    <w:name w:val="ヘッダー (文字)"/>
    <w:basedOn w:val="a0"/>
    <w:link w:val="ad"/>
    <w:uiPriority w:val="99"/>
    <w:rsid w:val="008D397C"/>
  </w:style>
  <w:style w:type="paragraph" w:styleId="af">
    <w:name w:val="footer"/>
    <w:basedOn w:val="a"/>
    <w:link w:val="af0"/>
    <w:uiPriority w:val="99"/>
    <w:unhideWhenUsed/>
    <w:rsid w:val="008D397C"/>
    <w:pPr>
      <w:tabs>
        <w:tab w:val="center" w:pos="4252"/>
        <w:tab w:val="right" w:pos="8504"/>
      </w:tabs>
      <w:snapToGrid w:val="0"/>
    </w:pPr>
  </w:style>
  <w:style w:type="character" w:customStyle="1" w:styleId="af0">
    <w:name w:val="フッター (文字)"/>
    <w:basedOn w:val="a0"/>
    <w:link w:val="af"/>
    <w:uiPriority w:val="99"/>
    <w:rsid w:val="008D3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545</Words>
  <Characters>3112</Characters>
  <Application>Microsoft Office Word</Application>
  <DocSecurity>0</DocSecurity>
  <Lines>25</Lines>
  <Paragraphs>7</Paragraphs>
  <ScaleCrop>false</ScaleCrop>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2026-09-22T00:24:00Z</dcterms:created>
  <dcterms:modified xsi:type="dcterms:W3CDTF">2026-09-22T00:24:00Z</dcterms:modified>
</cp:coreProperties>
</file>