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D82C8" w14:textId="77777777" w:rsidR="003272AE" w:rsidRDefault="00C266D2" w:rsidP="00B04EF9">
      <w:pPr>
        <w:jc w:val="center"/>
      </w:pPr>
      <w:r>
        <w:t>地域で暮らす人への看護　講義資料</w:t>
      </w:r>
    </w:p>
    <w:p w14:paraId="1C1F0CB9" w14:textId="77777777" w:rsidR="003272AE" w:rsidRDefault="00C266D2" w:rsidP="00B04EF9">
      <w:pPr>
        <w:jc w:val="center"/>
      </w:pPr>
      <w:r>
        <w:rPr>
          <w:b/>
          <w:bCs/>
          <w:sz w:val="34"/>
          <w:szCs w:val="34"/>
        </w:rPr>
        <w:t>第</w:t>
      </w:r>
      <w:r>
        <w:rPr>
          <w:b/>
          <w:bCs/>
          <w:sz w:val="34"/>
          <w:szCs w:val="34"/>
        </w:rPr>
        <w:t>6</w:t>
      </w:r>
      <w:r>
        <w:rPr>
          <w:b/>
          <w:bCs/>
          <w:sz w:val="34"/>
          <w:szCs w:val="34"/>
        </w:rPr>
        <w:t>回　慢性疾患をもつ人の地域生活</w:t>
      </w:r>
    </w:p>
    <w:p w14:paraId="6E37D56B" w14:textId="77777777" w:rsidR="003272AE" w:rsidRDefault="00C266D2" w:rsidP="00B04EF9">
      <w:pPr>
        <w:jc w:val="center"/>
      </w:pPr>
      <w:r>
        <w:rPr>
          <w:color w:val="444444"/>
        </w:rPr>
        <w:t xml:space="preserve">― </w:t>
      </w:r>
      <w:r>
        <w:rPr>
          <w:color w:val="444444"/>
        </w:rPr>
        <w:t>疾患管理と生活の両立</w:t>
      </w:r>
      <w:r>
        <w:rPr>
          <w:color w:val="444444"/>
        </w:rPr>
        <w:t xml:space="preserve"> ―</w:t>
      </w:r>
    </w:p>
    <w:p w14:paraId="6F035D42" w14:textId="77777777" w:rsidR="003272AE" w:rsidRDefault="00C266D2">
      <w:pPr>
        <w:pStyle w:val="1"/>
        <w:pBdr>
          <w:bottom w:val="single" w:sz="8" w:space="4" w:color="1A1A1A"/>
        </w:pBdr>
        <w:spacing w:before="320" w:after="160"/>
      </w:pPr>
      <w:r>
        <w:rPr>
          <w:b/>
          <w:bCs/>
          <w:color w:val="1A1A1A"/>
          <w:sz w:val="27"/>
          <w:szCs w:val="27"/>
        </w:rPr>
        <w:t>本時の目標</w:t>
      </w:r>
    </w:p>
    <w:p w14:paraId="6F1DA2B0" w14:textId="77777777" w:rsidR="003272AE" w:rsidRDefault="00C266D2" w:rsidP="00B04EF9">
      <w:pPr>
        <w:pStyle w:val="a4"/>
        <w:numPr>
          <w:ilvl w:val="0"/>
          <w:numId w:val="5"/>
        </w:numPr>
        <w:spacing w:after="90"/>
      </w:pPr>
      <w:r>
        <w:t>慢性疾患をもちながら生活するということの意味を理解する。</w:t>
      </w:r>
    </w:p>
    <w:p w14:paraId="5EF72190" w14:textId="77777777" w:rsidR="003272AE" w:rsidRDefault="00C266D2" w:rsidP="00B04EF9">
      <w:pPr>
        <w:pStyle w:val="a4"/>
        <w:numPr>
          <w:ilvl w:val="0"/>
          <w:numId w:val="5"/>
        </w:numPr>
        <w:spacing w:after="90"/>
      </w:pPr>
      <w:r>
        <w:t>セルフマネジメント支援の考え方と方法を理解する。</w:t>
      </w:r>
    </w:p>
    <w:p w14:paraId="49CF733E" w14:textId="77777777" w:rsidR="003272AE" w:rsidRDefault="00C266D2" w:rsidP="00B04EF9">
      <w:pPr>
        <w:pStyle w:val="a4"/>
        <w:numPr>
          <w:ilvl w:val="0"/>
          <w:numId w:val="5"/>
        </w:numPr>
        <w:spacing w:after="90"/>
      </w:pPr>
      <w:r>
        <w:t>治療継続を阻む生活上の要因をアセスメントする視点を身につける。</w:t>
      </w:r>
    </w:p>
    <w:p w14:paraId="3684FAE0" w14:textId="77777777" w:rsidR="003272AE" w:rsidRDefault="00C266D2" w:rsidP="00B04EF9">
      <w:pPr>
        <w:pStyle w:val="a4"/>
        <w:numPr>
          <w:ilvl w:val="0"/>
          <w:numId w:val="5"/>
        </w:numPr>
        <w:spacing w:after="90"/>
      </w:pPr>
      <w:r>
        <w:t>症状悪化の早期発見・重症化予防のための支援を理解する。</w:t>
      </w:r>
    </w:p>
    <w:p w14:paraId="269925B0" w14:textId="77777777" w:rsidR="003272AE" w:rsidRDefault="00C266D2" w:rsidP="00B04EF9">
      <w:pPr>
        <w:pStyle w:val="a4"/>
        <w:numPr>
          <w:ilvl w:val="0"/>
          <w:numId w:val="5"/>
        </w:numPr>
        <w:spacing w:after="90"/>
      </w:pPr>
      <w:r>
        <w:t>就労・家庭生活と疾患管理の両立を支える視点を考えることができる。</w:t>
      </w:r>
    </w:p>
    <w:p w14:paraId="5C47A142" w14:textId="77777777" w:rsidR="003272AE" w:rsidRDefault="00C266D2" w:rsidP="00B04EF9">
      <w:pPr>
        <w:pStyle w:val="a4"/>
        <w:numPr>
          <w:ilvl w:val="0"/>
          <w:numId w:val="5"/>
        </w:numPr>
        <w:spacing w:after="90"/>
      </w:pPr>
      <w:r>
        <w:t>患者教育とエンパワメントの視点を理解する。</w:t>
      </w:r>
    </w:p>
    <w:p w14:paraId="43025664" w14:textId="77777777" w:rsidR="003272AE" w:rsidRDefault="00C266D2">
      <w:pPr>
        <w:pStyle w:val="1"/>
        <w:pBdr>
          <w:bottom w:val="single" w:sz="8" w:space="4" w:color="1A1A1A"/>
        </w:pBdr>
        <w:spacing w:before="320" w:after="160"/>
      </w:pPr>
      <w:r>
        <w:rPr>
          <w:b/>
          <w:bCs/>
          <w:color w:val="1A1A1A"/>
          <w:sz w:val="27"/>
          <w:szCs w:val="27"/>
        </w:rPr>
        <w:t>本時の構成</w:t>
      </w:r>
      <w:r>
        <w:rPr>
          <w:b/>
          <w:bCs/>
          <w:color w:val="1A1A1A"/>
          <w:sz w:val="27"/>
          <w:szCs w:val="27"/>
        </w:rPr>
        <w:t>(90</w:t>
      </w:r>
      <w:r>
        <w:rPr>
          <w:b/>
          <w:bCs/>
          <w:color w:val="1A1A1A"/>
          <w:sz w:val="27"/>
          <w:szCs w:val="27"/>
        </w:rPr>
        <w:t>分</w:t>
      </w:r>
      <w:r>
        <w:rPr>
          <w:b/>
          <w:bCs/>
          <w:color w:val="1A1A1A"/>
          <w:sz w:val="27"/>
          <w:szCs w:val="27"/>
        </w:rPr>
        <w:t>)</w:t>
      </w:r>
    </w:p>
    <w:tbl>
      <w:tblPr>
        <w:tblStyle w:val="ac"/>
        <w:tblW w:w="8200" w:type="dxa"/>
        <w:tblLook w:val="0000" w:firstRow="0" w:lastRow="0" w:firstColumn="0" w:lastColumn="0" w:noHBand="0" w:noVBand="0"/>
      </w:tblPr>
      <w:tblGrid>
        <w:gridCol w:w="1600"/>
        <w:gridCol w:w="4800"/>
        <w:gridCol w:w="1800"/>
      </w:tblGrid>
      <w:tr w:rsidR="003272AE" w:rsidRPr="00B04EF9" w14:paraId="1CA6021F" w14:textId="77777777" w:rsidTr="00B04EF9">
        <w:tc>
          <w:tcPr>
            <w:tcW w:w="1600" w:type="dxa"/>
            <w:shd w:val="clear" w:color="auto" w:fill="F2F2F2" w:themeFill="background1" w:themeFillShade="F2"/>
          </w:tcPr>
          <w:p w14:paraId="4BB90601" w14:textId="77777777" w:rsidR="003272AE" w:rsidRPr="00B04EF9" w:rsidRDefault="00C266D2">
            <w:pPr>
              <w:jc w:val="center"/>
            </w:pPr>
            <w:r w:rsidRPr="00B04EF9">
              <w:rPr>
                <w:b/>
                <w:bCs/>
                <w:sz w:val="20"/>
                <w:szCs w:val="20"/>
              </w:rPr>
              <w:t>時間の目安</w:t>
            </w:r>
          </w:p>
        </w:tc>
        <w:tc>
          <w:tcPr>
            <w:tcW w:w="4800" w:type="dxa"/>
            <w:shd w:val="clear" w:color="auto" w:fill="F2F2F2" w:themeFill="background1" w:themeFillShade="F2"/>
          </w:tcPr>
          <w:p w14:paraId="14283FBD" w14:textId="77777777" w:rsidR="003272AE" w:rsidRPr="00B04EF9" w:rsidRDefault="00C266D2">
            <w:pPr>
              <w:jc w:val="center"/>
            </w:pPr>
            <w:r w:rsidRPr="00B04EF9">
              <w:rPr>
                <w:b/>
                <w:bCs/>
                <w:sz w:val="20"/>
                <w:szCs w:val="20"/>
              </w:rPr>
              <w:t>内容</w:t>
            </w:r>
          </w:p>
        </w:tc>
        <w:tc>
          <w:tcPr>
            <w:tcW w:w="1800" w:type="dxa"/>
            <w:shd w:val="clear" w:color="auto" w:fill="F2F2F2" w:themeFill="background1" w:themeFillShade="F2"/>
          </w:tcPr>
          <w:p w14:paraId="6721F44C" w14:textId="77777777" w:rsidR="003272AE" w:rsidRPr="00B04EF9" w:rsidRDefault="00C266D2">
            <w:pPr>
              <w:jc w:val="center"/>
            </w:pPr>
            <w:r w:rsidRPr="00B04EF9">
              <w:rPr>
                <w:b/>
                <w:bCs/>
                <w:sz w:val="20"/>
                <w:szCs w:val="20"/>
              </w:rPr>
              <w:t>形態</w:t>
            </w:r>
          </w:p>
        </w:tc>
      </w:tr>
      <w:tr w:rsidR="003272AE" w:rsidRPr="00B04EF9" w14:paraId="3B456F78" w14:textId="77777777" w:rsidTr="00B04EF9">
        <w:tc>
          <w:tcPr>
            <w:tcW w:w="1600" w:type="dxa"/>
          </w:tcPr>
          <w:p w14:paraId="27AC1211" w14:textId="77777777" w:rsidR="003272AE" w:rsidRPr="00B04EF9" w:rsidRDefault="00C266D2">
            <w:r w:rsidRPr="00B04EF9">
              <w:rPr>
                <w:sz w:val="20"/>
                <w:szCs w:val="20"/>
              </w:rPr>
              <w:t>5</w:t>
            </w:r>
            <w:r w:rsidRPr="00B04EF9">
              <w:rPr>
                <w:sz w:val="20"/>
                <w:szCs w:val="20"/>
              </w:rPr>
              <w:t>分</w:t>
            </w:r>
          </w:p>
        </w:tc>
        <w:tc>
          <w:tcPr>
            <w:tcW w:w="4800" w:type="dxa"/>
          </w:tcPr>
          <w:p w14:paraId="0F3DCF80" w14:textId="77777777" w:rsidR="003272AE" w:rsidRPr="00B04EF9" w:rsidRDefault="00C266D2">
            <w:r w:rsidRPr="00B04EF9">
              <w:rPr>
                <w:sz w:val="20"/>
                <w:szCs w:val="20"/>
              </w:rPr>
              <w:t>導入</w:t>
            </w:r>
            <w:r w:rsidRPr="00B04EF9">
              <w:rPr>
                <w:sz w:val="20"/>
                <w:szCs w:val="20"/>
              </w:rPr>
              <w:t>(</w:t>
            </w:r>
            <w:r w:rsidRPr="00B04EF9">
              <w:rPr>
                <w:sz w:val="20"/>
                <w:szCs w:val="20"/>
              </w:rPr>
              <w:t>本時のねらい・キーワードの確認</w:t>
            </w:r>
            <w:r w:rsidRPr="00B04EF9">
              <w:rPr>
                <w:sz w:val="20"/>
                <w:szCs w:val="20"/>
              </w:rPr>
              <w:t>)</w:t>
            </w:r>
          </w:p>
        </w:tc>
        <w:tc>
          <w:tcPr>
            <w:tcW w:w="1800" w:type="dxa"/>
          </w:tcPr>
          <w:p w14:paraId="514E1340" w14:textId="77777777" w:rsidR="003272AE" w:rsidRPr="00B04EF9" w:rsidRDefault="00C266D2">
            <w:r w:rsidRPr="00B04EF9">
              <w:rPr>
                <w:sz w:val="20"/>
                <w:szCs w:val="20"/>
              </w:rPr>
              <w:t>講義</w:t>
            </w:r>
          </w:p>
        </w:tc>
      </w:tr>
      <w:tr w:rsidR="003272AE" w:rsidRPr="00B04EF9" w14:paraId="34CBD579" w14:textId="77777777" w:rsidTr="00B04EF9">
        <w:tc>
          <w:tcPr>
            <w:tcW w:w="1600" w:type="dxa"/>
          </w:tcPr>
          <w:p w14:paraId="71D213AD" w14:textId="77777777" w:rsidR="003272AE" w:rsidRPr="00B04EF9" w:rsidRDefault="00C266D2">
            <w:r w:rsidRPr="00B04EF9">
              <w:rPr>
                <w:sz w:val="20"/>
                <w:szCs w:val="20"/>
              </w:rPr>
              <w:t>45</w:t>
            </w:r>
            <w:r w:rsidRPr="00B04EF9">
              <w:rPr>
                <w:sz w:val="20"/>
                <w:szCs w:val="20"/>
              </w:rPr>
              <w:t>分</w:t>
            </w:r>
          </w:p>
        </w:tc>
        <w:tc>
          <w:tcPr>
            <w:tcW w:w="4800" w:type="dxa"/>
          </w:tcPr>
          <w:p w14:paraId="2349BFD2" w14:textId="77777777" w:rsidR="003272AE" w:rsidRPr="00B04EF9" w:rsidRDefault="00C266D2">
            <w:r w:rsidRPr="00B04EF9">
              <w:rPr>
                <w:sz w:val="20"/>
                <w:szCs w:val="20"/>
              </w:rPr>
              <w:t>講義</w:t>
            </w:r>
            <w:r w:rsidRPr="00B04EF9">
              <w:rPr>
                <w:sz w:val="20"/>
                <w:szCs w:val="20"/>
              </w:rPr>
              <w:t xml:space="preserve">:1 </w:t>
            </w:r>
            <w:r w:rsidRPr="00B04EF9">
              <w:rPr>
                <w:sz w:val="20"/>
                <w:szCs w:val="20"/>
              </w:rPr>
              <w:t>慢性疾患をもちながら生活する意味〜</w:t>
            </w:r>
            <w:r w:rsidRPr="00B04EF9">
              <w:rPr>
                <w:sz w:val="20"/>
                <w:szCs w:val="20"/>
              </w:rPr>
              <w:t xml:space="preserve">6 </w:t>
            </w:r>
            <w:r w:rsidRPr="00B04EF9">
              <w:rPr>
                <w:sz w:val="20"/>
                <w:szCs w:val="20"/>
              </w:rPr>
              <w:t>患者教育とエンパワメント</w:t>
            </w:r>
          </w:p>
        </w:tc>
        <w:tc>
          <w:tcPr>
            <w:tcW w:w="1800" w:type="dxa"/>
          </w:tcPr>
          <w:p w14:paraId="5F50AB63" w14:textId="77777777" w:rsidR="003272AE" w:rsidRPr="00B04EF9" w:rsidRDefault="00C266D2">
            <w:r w:rsidRPr="00B04EF9">
              <w:rPr>
                <w:sz w:val="20"/>
                <w:szCs w:val="20"/>
              </w:rPr>
              <w:t>講義</w:t>
            </w:r>
          </w:p>
        </w:tc>
      </w:tr>
      <w:tr w:rsidR="003272AE" w:rsidRPr="00B04EF9" w14:paraId="1997E6B9" w14:textId="77777777" w:rsidTr="00B04EF9">
        <w:tc>
          <w:tcPr>
            <w:tcW w:w="1600" w:type="dxa"/>
          </w:tcPr>
          <w:p w14:paraId="0AC95B00" w14:textId="77777777" w:rsidR="003272AE" w:rsidRPr="00B04EF9" w:rsidRDefault="00C266D2">
            <w:r w:rsidRPr="00B04EF9">
              <w:rPr>
                <w:sz w:val="20"/>
                <w:szCs w:val="20"/>
              </w:rPr>
              <w:t>25</w:t>
            </w:r>
            <w:r w:rsidRPr="00B04EF9">
              <w:rPr>
                <w:sz w:val="20"/>
                <w:szCs w:val="20"/>
              </w:rPr>
              <w:t>分</w:t>
            </w:r>
          </w:p>
        </w:tc>
        <w:tc>
          <w:tcPr>
            <w:tcW w:w="4800" w:type="dxa"/>
          </w:tcPr>
          <w:p w14:paraId="69B4D2E2" w14:textId="77777777" w:rsidR="003272AE" w:rsidRPr="00B04EF9" w:rsidRDefault="00C266D2">
            <w:r w:rsidRPr="00B04EF9">
              <w:rPr>
                <w:sz w:val="20"/>
                <w:szCs w:val="20"/>
              </w:rPr>
              <w:t>事例演習</w:t>
            </w:r>
            <w:r w:rsidRPr="00B04EF9">
              <w:rPr>
                <w:sz w:val="20"/>
                <w:szCs w:val="20"/>
              </w:rPr>
              <w:t>(</w:t>
            </w:r>
            <w:r w:rsidRPr="00B04EF9">
              <w:rPr>
                <w:sz w:val="20"/>
                <w:szCs w:val="20"/>
              </w:rPr>
              <w:t>個人検討・グループ共有</w:t>
            </w:r>
            <w:r w:rsidRPr="00B04EF9">
              <w:rPr>
                <w:sz w:val="20"/>
                <w:szCs w:val="20"/>
              </w:rPr>
              <w:t>)</w:t>
            </w:r>
          </w:p>
        </w:tc>
        <w:tc>
          <w:tcPr>
            <w:tcW w:w="1800" w:type="dxa"/>
          </w:tcPr>
          <w:p w14:paraId="590B17AB" w14:textId="77777777" w:rsidR="003272AE" w:rsidRPr="00B04EF9" w:rsidRDefault="00C266D2">
            <w:r w:rsidRPr="00B04EF9">
              <w:rPr>
                <w:sz w:val="20"/>
                <w:szCs w:val="20"/>
              </w:rPr>
              <w:t>演習</w:t>
            </w:r>
          </w:p>
        </w:tc>
      </w:tr>
      <w:tr w:rsidR="003272AE" w:rsidRPr="00B04EF9" w14:paraId="68A547BA" w14:textId="77777777" w:rsidTr="00B04EF9">
        <w:tc>
          <w:tcPr>
            <w:tcW w:w="1600" w:type="dxa"/>
          </w:tcPr>
          <w:p w14:paraId="737AF463" w14:textId="77777777" w:rsidR="003272AE" w:rsidRPr="00B04EF9" w:rsidRDefault="00C266D2">
            <w:r w:rsidRPr="00B04EF9">
              <w:rPr>
                <w:sz w:val="20"/>
                <w:szCs w:val="20"/>
              </w:rPr>
              <w:t>10</w:t>
            </w:r>
            <w:r w:rsidRPr="00B04EF9">
              <w:rPr>
                <w:sz w:val="20"/>
                <w:szCs w:val="20"/>
              </w:rPr>
              <w:t>分</w:t>
            </w:r>
          </w:p>
        </w:tc>
        <w:tc>
          <w:tcPr>
            <w:tcW w:w="4800" w:type="dxa"/>
          </w:tcPr>
          <w:p w14:paraId="4EFE681C" w14:textId="77777777" w:rsidR="003272AE" w:rsidRPr="00B04EF9" w:rsidRDefault="00C266D2">
            <w:r w:rsidRPr="00B04EF9">
              <w:rPr>
                <w:sz w:val="20"/>
                <w:szCs w:val="20"/>
              </w:rPr>
              <w:t>解答・解説の確認</w:t>
            </w:r>
          </w:p>
        </w:tc>
        <w:tc>
          <w:tcPr>
            <w:tcW w:w="1800" w:type="dxa"/>
          </w:tcPr>
          <w:p w14:paraId="10ECD49D" w14:textId="77777777" w:rsidR="003272AE" w:rsidRPr="00B04EF9" w:rsidRDefault="00C266D2">
            <w:r w:rsidRPr="00B04EF9">
              <w:rPr>
                <w:sz w:val="20"/>
                <w:szCs w:val="20"/>
              </w:rPr>
              <w:t>講義</w:t>
            </w:r>
          </w:p>
        </w:tc>
      </w:tr>
      <w:tr w:rsidR="003272AE" w:rsidRPr="00B04EF9" w14:paraId="148A8709" w14:textId="77777777" w:rsidTr="00B04EF9">
        <w:tc>
          <w:tcPr>
            <w:tcW w:w="1600" w:type="dxa"/>
          </w:tcPr>
          <w:p w14:paraId="27BD895B" w14:textId="77777777" w:rsidR="003272AE" w:rsidRPr="00B04EF9" w:rsidRDefault="00C266D2">
            <w:r w:rsidRPr="00B04EF9">
              <w:rPr>
                <w:sz w:val="20"/>
                <w:szCs w:val="20"/>
              </w:rPr>
              <w:t>5</w:t>
            </w:r>
            <w:r w:rsidRPr="00B04EF9">
              <w:rPr>
                <w:sz w:val="20"/>
                <w:szCs w:val="20"/>
              </w:rPr>
              <w:t>分</w:t>
            </w:r>
          </w:p>
        </w:tc>
        <w:tc>
          <w:tcPr>
            <w:tcW w:w="4800" w:type="dxa"/>
          </w:tcPr>
          <w:p w14:paraId="2D4B3948" w14:textId="77777777" w:rsidR="003272AE" w:rsidRPr="00B04EF9" w:rsidRDefault="00C266D2">
            <w:r w:rsidRPr="00B04EF9">
              <w:rPr>
                <w:sz w:val="20"/>
                <w:szCs w:val="20"/>
              </w:rPr>
              <w:t>まとめ・次回予告</w:t>
            </w:r>
          </w:p>
        </w:tc>
        <w:tc>
          <w:tcPr>
            <w:tcW w:w="1800" w:type="dxa"/>
          </w:tcPr>
          <w:p w14:paraId="39E1551A" w14:textId="77777777" w:rsidR="003272AE" w:rsidRPr="00B04EF9" w:rsidRDefault="00C266D2">
            <w:r w:rsidRPr="00B04EF9">
              <w:rPr>
                <w:sz w:val="20"/>
                <w:szCs w:val="20"/>
              </w:rPr>
              <w:t>講義</w:t>
            </w:r>
          </w:p>
        </w:tc>
      </w:tr>
    </w:tbl>
    <w:p w14:paraId="216B2DC7" w14:textId="77777777" w:rsidR="003272AE" w:rsidRDefault="003272AE"/>
    <w:p w14:paraId="27C7E60A" w14:textId="77777777" w:rsidR="003272AE" w:rsidRDefault="00C266D2">
      <w:pPr>
        <w:pStyle w:val="1"/>
        <w:pBdr>
          <w:bottom w:val="single" w:sz="8" w:space="4" w:color="1A1A1A"/>
        </w:pBdr>
        <w:spacing w:before="320" w:after="160"/>
      </w:pPr>
      <w:r>
        <w:rPr>
          <w:b/>
          <w:bCs/>
          <w:color w:val="1A1A1A"/>
          <w:sz w:val="27"/>
          <w:szCs w:val="27"/>
        </w:rPr>
        <w:t>講義</w:t>
      </w:r>
    </w:p>
    <w:p w14:paraId="3AD0D0B2" w14:textId="77777777" w:rsidR="003272AE" w:rsidRDefault="00C266D2" w:rsidP="00B04EF9">
      <w:r>
        <w:rPr>
          <w:b/>
          <w:bCs/>
          <w:color w:val="1A1A1A"/>
          <w:sz w:val="24"/>
          <w:szCs w:val="24"/>
        </w:rPr>
        <w:t xml:space="preserve">1. </w:t>
      </w:r>
      <w:r>
        <w:rPr>
          <w:b/>
          <w:bCs/>
          <w:color w:val="1A1A1A"/>
          <w:sz w:val="24"/>
          <w:szCs w:val="24"/>
        </w:rPr>
        <w:t>慢性疾患をもちながら生活するということ</w:t>
      </w:r>
    </w:p>
    <w:p w14:paraId="77E305F1" w14:textId="77777777" w:rsidR="003272AE" w:rsidRDefault="00C266D2">
      <w:pPr>
        <w:spacing w:after="140" w:line="300" w:lineRule="auto"/>
      </w:pPr>
      <w:r>
        <w:t>糖尿病、高血圧、</w:t>
      </w:r>
      <w:r>
        <w:t>COPD(</w:t>
      </w:r>
      <w:r>
        <w:t>慢性閉塞性肺疾患</w:t>
      </w:r>
      <w:r>
        <w:t>)</w:t>
      </w:r>
      <w:r>
        <w:t>などの</w:t>
      </w:r>
      <w:r>
        <w:rPr>
          <w:b/>
          <w:bCs/>
          <w:color w:val="C0392B"/>
        </w:rPr>
        <w:t>慢性疾患</w:t>
      </w:r>
      <w:r>
        <w:t>は、多くの場合完治を目指すものではなく、療養者が生涯にわたって病気と付き合いながら生活していく疾患である。入院治療を終えて退院すれば終わりなのではなく、</w:t>
      </w:r>
      <w:r>
        <w:rPr>
          <w:b/>
          <w:bCs/>
          <w:color w:val="C0392B"/>
        </w:rPr>
        <w:t>地域での日常生活の中で治療を継続していくこと</w:t>
      </w:r>
      <w:r>
        <w:t>そのものが看護支援の対象となる。</w:t>
      </w:r>
    </w:p>
    <w:p w14:paraId="5B67E11D" w14:textId="77777777" w:rsidR="003272AE" w:rsidRDefault="00C266D2">
      <w:pPr>
        <w:spacing w:after="140" w:line="300" w:lineRule="auto"/>
      </w:pPr>
      <w:r>
        <w:t>慢性の病い</w:t>
      </w:r>
      <w:r>
        <w:t>(</w:t>
      </w:r>
      <w:r>
        <w:t>クロニックイルネス</w:t>
      </w:r>
      <w:r>
        <w:t>)</w:t>
      </w:r>
      <w:r>
        <w:t>をもつ人は、次の</w:t>
      </w:r>
      <w:r>
        <w:t>3</w:t>
      </w:r>
      <w:r>
        <w:t>つの課題に同時に取り組みながら生活していると捉えられる。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3272AE" w:rsidRPr="00B04EF9" w14:paraId="53942263" w14:textId="77777777">
        <w:tblPrEx>
          <w:tblCellMar>
            <w:top w:w="0" w:type="dxa"/>
            <w:bottom w:w="0" w:type="dxa"/>
          </w:tblCellMar>
        </w:tblPrEx>
        <w:tc>
          <w:tcPr>
            <w:tcW w:w="3200" w:type="dxa"/>
            <w:shd w:val="clear" w:color="auto" w:fill="F5E9E7"/>
            <w:tcMar>
              <w:top w:w="160" w:type="dxa"/>
              <w:left w:w="80" w:type="dxa"/>
              <w:bottom w:w="160" w:type="dxa"/>
              <w:right w:w="80" w:type="dxa"/>
            </w:tcMar>
            <w:vAlign w:val="center"/>
          </w:tcPr>
          <w:p w14:paraId="3B340B66" w14:textId="77777777" w:rsidR="003272AE" w:rsidRPr="00B04EF9" w:rsidRDefault="00C266D2">
            <w:pPr>
              <w:jc w:val="center"/>
              <w:rPr>
                <w:sz w:val="20"/>
                <w:szCs w:val="20"/>
              </w:rPr>
            </w:pPr>
            <w:r w:rsidRPr="00B04EF9">
              <w:rPr>
                <w:b/>
                <w:bCs/>
                <w:color w:val="1A1A1A"/>
                <w:sz w:val="20"/>
                <w:szCs w:val="20"/>
              </w:rPr>
              <w:t>医学的管理</w:t>
            </w:r>
          </w:p>
          <w:p w14:paraId="56A6172E" w14:textId="77777777" w:rsidR="003272AE" w:rsidRPr="00B04EF9" w:rsidRDefault="00C266D2">
            <w:pPr>
              <w:spacing w:before="40"/>
              <w:jc w:val="center"/>
              <w:rPr>
                <w:sz w:val="20"/>
                <w:szCs w:val="20"/>
              </w:rPr>
            </w:pPr>
            <w:r w:rsidRPr="00B04EF9">
              <w:rPr>
                <w:color w:val="333333"/>
                <w:sz w:val="20"/>
                <w:szCs w:val="20"/>
              </w:rPr>
              <w:t>服薬・食事療法・受診の継続等</w:t>
            </w:r>
          </w:p>
        </w:tc>
        <w:tc>
          <w:tcPr>
            <w:tcW w:w="3200" w:type="dxa"/>
            <w:shd w:val="clear" w:color="auto" w:fill="EFD9D5"/>
            <w:tcMar>
              <w:top w:w="160" w:type="dxa"/>
              <w:left w:w="80" w:type="dxa"/>
              <w:bottom w:w="160" w:type="dxa"/>
              <w:right w:w="80" w:type="dxa"/>
            </w:tcMar>
            <w:vAlign w:val="center"/>
          </w:tcPr>
          <w:p w14:paraId="3CD4125B" w14:textId="77777777" w:rsidR="003272AE" w:rsidRPr="00B04EF9" w:rsidRDefault="00C266D2">
            <w:pPr>
              <w:jc w:val="center"/>
              <w:rPr>
                <w:sz w:val="20"/>
                <w:szCs w:val="20"/>
              </w:rPr>
            </w:pPr>
            <w:r w:rsidRPr="00B04EF9">
              <w:rPr>
                <w:b/>
                <w:bCs/>
                <w:color w:val="1A1A1A"/>
                <w:sz w:val="20"/>
                <w:szCs w:val="20"/>
              </w:rPr>
              <w:t>日常生活の管理</w:t>
            </w:r>
          </w:p>
          <w:p w14:paraId="2ED11450" w14:textId="77777777" w:rsidR="003272AE" w:rsidRPr="00B04EF9" w:rsidRDefault="00C266D2">
            <w:pPr>
              <w:spacing w:before="40"/>
              <w:jc w:val="center"/>
              <w:rPr>
                <w:sz w:val="20"/>
                <w:szCs w:val="20"/>
              </w:rPr>
            </w:pPr>
            <w:r w:rsidRPr="00B04EF9">
              <w:rPr>
                <w:color w:val="333333"/>
                <w:sz w:val="20"/>
                <w:szCs w:val="20"/>
              </w:rPr>
              <w:t>家事・仕事・趣味等の維持</w:t>
            </w:r>
          </w:p>
        </w:tc>
        <w:tc>
          <w:tcPr>
            <w:tcW w:w="3200" w:type="dxa"/>
            <w:shd w:val="clear" w:color="auto" w:fill="DCAFA6"/>
            <w:tcMar>
              <w:top w:w="160" w:type="dxa"/>
              <w:left w:w="80" w:type="dxa"/>
              <w:bottom w:w="160" w:type="dxa"/>
              <w:right w:w="80" w:type="dxa"/>
            </w:tcMar>
            <w:vAlign w:val="center"/>
          </w:tcPr>
          <w:p w14:paraId="26050014" w14:textId="77777777" w:rsidR="003272AE" w:rsidRPr="00B04EF9" w:rsidRDefault="00C266D2">
            <w:pPr>
              <w:jc w:val="center"/>
              <w:rPr>
                <w:sz w:val="20"/>
                <w:szCs w:val="20"/>
              </w:rPr>
            </w:pPr>
            <w:r w:rsidRPr="00B04EF9">
              <w:rPr>
                <w:b/>
                <w:bCs/>
                <w:color w:val="1A1A1A"/>
                <w:sz w:val="20"/>
                <w:szCs w:val="20"/>
              </w:rPr>
              <w:t>情緒的な管理</w:t>
            </w:r>
          </w:p>
          <w:p w14:paraId="28E0CFE4" w14:textId="77777777" w:rsidR="003272AE" w:rsidRPr="00B04EF9" w:rsidRDefault="00C266D2">
            <w:pPr>
              <w:spacing w:before="40"/>
              <w:jc w:val="center"/>
              <w:rPr>
                <w:sz w:val="20"/>
                <w:szCs w:val="20"/>
              </w:rPr>
            </w:pPr>
            <w:r w:rsidRPr="00B04EF9">
              <w:rPr>
                <w:color w:val="333333"/>
                <w:sz w:val="20"/>
                <w:szCs w:val="20"/>
              </w:rPr>
              <w:t>病気の受容・不安との付き合い方</w:t>
            </w:r>
          </w:p>
        </w:tc>
      </w:tr>
    </w:tbl>
    <w:p w14:paraId="74F81185" w14:textId="77777777" w:rsidR="003272AE" w:rsidRDefault="00C266D2">
      <w:pPr>
        <w:spacing w:before="160"/>
      </w:pPr>
      <w:r>
        <w:lastRenderedPageBreak/>
        <w:t>この</w:t>
      </w:r>
      <w:r>
        <w:t>3</w:t>
      </w:r>
      <w:r>
        <w:t>つは互いに影響し合っており、どれか一つだけを支援しても生活全体を支えることにはならない点に留意する。</w:t>
      </w:r>
    </w:p>
    <w:p w14:paraId="5007DE93" w14:textId="77777777" w:rsidR="00B04EF9" w:rsidRPr="00B04EF9" w:rsidRDefault="00B04EF9" w:rsidP="00B04EF9"/>
    <w:p w14:paraId="6BC5082F" w14:textId="77777777" w:rsidR="003272AE" w:rsidRDefault="00C266D2" w:rsidP="00B04EF9">
      <w:r>
        <w:rPr>
          <w:b/>
          <w:bCs/>
          <w:color w:val="1A1A1A"/>
          <w:sz w:val="24"/>
          <w:szCs w:val="24"/>
        </w:rPr>
        <w:t xml:space="preserve">2. </w:t>
      </w:r>
      <w:r>
        <w:rPr>
          <w:b/>
          <w:bCs/>
          <w:color w:val="1A1A1A"/>
          <w:sz w:val="24"/>
          <w:szCs w:val="24"/>
        </w:rPr>
        <w:t>セルフマネジメント支援の考え方と方法</w:t>
      </w:r>
    </w:p>
    <w:p w14:paraId="00D7F06F" w14:textId="77777777" w:rsidR="003272AE" w:rsidRDefault="00C266D2">
      <w:pPr>
        <w:spacing w:after="140" w:line="300" w:lineRule="auto"/>
      </w:pPr>
      <w:r>
        <w:rPr>
          <w:b/>
          <w:bCs/>
          <w:color w:val="C0392B"/>
        </w:rPr>
        <w:t>セルフマネジメント</w:t>
      </w:r>
      <w:r>
        <w:t>とは、療養者自身が自分の疾患・治療・生活調整について理解し、主体的に意思決定し行動していくことをいう。看護職が一方的に指導するのではなく、療養者と</w:t>
      </w:r>
      <w:r>
        <w:rPr>
          <w:b/>
          <w:bCs/>
          <w:color w:val="C0392B"/>
        </w:rPr>
        <w:t>共に目標を設定</w:t>
      </w:r>
      <w:r>
        <w:t>し、療養者の生活に即した具体的な方法を一緒に考える姿勢が重要である。</w:t>
      </w:r>
    </w:p>
    <w:p w14:paraId="772F8173" w14:textId="77777777" w:rsidR="003272AE" w:rsidRDefault="00C266D2">
      <w:pPr>
        <w:spacing w:after="140" w:line="300" w:lineRule="auto"/>
      </w:pPr>
      <w:r>
        <w:rPr>
          <w:b/>
          <w:bCs/>
        </w:rPr>
        <w:t xml:space="preserve">具体的な看護場面　</w:t>
      </w:r>
      <w:r>
        <w:t>「薬は必ずこの時間に飲んでください」と一律に伝えるのではなく、「一日のうちで薬を飲み忘れにくい時間はいつですか」と本人に問いかけ、生活リズムに合った服薬方法を一緒に考える。</w:t>
      </w:r>
    </w:p>
    <w:p w14:paraId="6B21485B" w14:textId="77777777" w:rsidR="00B04EF9" w:rsidRPr="00B04EF9" w:rsidRDefault="00B04EF9" w:rsidP="00B04EF9"/>
    <w:p w14:paraId="748622A5" w14:textId="77777777" w:rsidR="003272AE" w:rsidRDefault="00C266D2" w:rsidP="00B04EF9">
      <w:r>
        <w:rPr>
          <w:b/>
          <w:bCs/>
          <w:color w:val="1A1A1A"/>
          <w:sz w:val="24"/>
          <w:szCs w:val="24"/>
        </w:rPr>
        <w:t xml:space="preserve">3. </w:t>
      </w:r>
      <w:r>
        <w:rPr>
          <w:b/>
          <w:bCs/>
          <w:color w:val="1A1A1A"/>
          <w:sz w:val="24"/>
          <w:szCs w:val="24"/>
        </w:rPr>
        <w:t>治療継続を阻む生活上の要因のアセスメント</w:t>
      </w:r>
    </w:p>
    <w:p w14:paraId="58EC01B6" w14:textId="77777777" w:rsidR="003272AE" w:rsidRDefault="00C266D2">
      <w:pPr>
        <w:spacing w:after="140" w:line="300" w:lineRule="auto"/>
      </w:pPr>
      <w:r>
        <w:t>治療の中断や自己中断の背景には、単なる「本人の意志の弱さ」では片付けられない、さまざまな生活上の要因が存在することが多い。次の</w:t>
      </w:r>
      <w:r>
        <w:t>4</w:t>
      </w:r>
      <w:r>
        <w:t>つの視点から要因を整理するとアセスメントしやすい。</w:t>
      </w:r>
    </w:p>
    <w:tbl>
      <w:tblPr>
        <w:tblStyle w:val="ac"/>
        <w:tblW w:w="9600" w:type="dxa"/>
        <w:tblLook w:val="0000" w:firstRow="0" w:lastRow="0" w:firstColumn="0" w:lastColumn="0" w:noHBand="0" w:noVBand="0"/>
      </w:tblPr>
      <w:tblGrid>
        <w:gridCol w:w="2400"/>
        <w:gridCol w:w="2400"/>
        <w:gridCol w:w="2400"/>
        <w:gridCol w:w="2400"/>
      </w:tblGrid>
      <w:tr w:rsidR="003272AE" w:rsidRPr="00B04EF9" w14:paraId="193853A5" w14:textId="77777777" w:rsidTr="00B04EF9">
        <w:tc>
          <w:tcPr>
            <w:tcW w:w="2400" w:type="dxa"/>
            <w:shd w:val="clear" w:color="auto" w:fill="F2F2F2" w:themeFill="background1" w:themeFillShade="F2"/>
          </w:tcPr>
          <w:p w14:paraId="710A8100" w14:textId="77777777" w:rsidR="003272AE" w:rsidRPr="00B04EF9" w:rsidRDefault="00C266D2">
            <w:pPr>
              <w:jc w:val="center"/>
            </w:pPr>
            <w:r w:rsidRPr="00B04EF9">
              <w:rPr>
                <w:b/>
                <w:bCs/>
              </w:rPr>
              <w:t>身体的要因</w:t>
            </w:r>
          </w:p>
        </w:tc>
        <w:tc>
          <w:tcPr>
            <w:tcW w:w="2400" w:type="dxa"/>
            <w:shd w:val="clear" w:color="auto" w:fill="F2F2F2" w:themeFill="background1" w:themeFillShade="F2"/>
          </w:tcPr>
          <w:p w14:paraId="3B03CDB1" w14:textId="77777777" w:rsidR="003272AE" w:rsidRPr="00B04EF9" w:rsidRDefault="00C266D2">
            <w:pPr>
              <w:jc w:val="center"/>
            </w:pPr>
            <w:r w:rsidRPr="00B04EF9">
              <w:rPr>
                <w:b/>
                <w:bCs/>
              </w:rPr>
              <w:t>心理的要因</w:t>
            </w:r>
          </w:p>
        </w:tc>
        <w:tc>
          <w:tcPr>
            <w:tcW w:w="2400" w:type="dxa"/>
            <w:shd w:val="clear" w:color="auto" w:fill="F2F2F2" w:themeFill="background1" w:themeFillShade="F2"/>
          </w:tcPr>
          <w:p w14:paraId="1BF6E056" w14:textId="77777777" w:rsidR="003272AE" w:rsidRPr="00B04EF9" w:rsidRDefault="00C266D2">
            <w:pPr>
              <w:jc w:val="center"/>
            </w:pPr>
            <w:r w:rsidRPr="00B04EF9">
              <w:rPr>
                <w:b/>
                <w:bCs/>
              </w:rPr>
              <w:t>社会的要因</w:t>
            </w:r>
          </w:p>
        </w:tc>
        <w:tc>
          <w:tcPr>
            <w:tcW w:w="2400" w:type="dxa"/>
            <w:shd w:val="clear" w:color="auto" w:fill="F2F2F2" w:themeFill="background1" w:themeFillShade="F2"/>
          </w:tcPr>
          <w:p w14:paraId="6908FF55" w14:textId="77777777" w:rsidR="003272AE" w:rsidRPr="00B04EF9" w:rsidRDefault="00C266D2">
            <w:pPr>
              <w:jc w:val="center"/>
            </w:pPr>
            <w:r w:rsidRPr="00B04EF9">
              <w:rPr>
                <w:b/>
                <w:bCs/>
              </w:rPr>
              <w:t>経済的要因</w:t>
            </w:r>
          </w:p>
        </w:tc>
      </w:tr>
      <w:tr w:rsidR="003272AE" w:rsidRPr="00B04EF9" w14:paraId="4E12F1FA" w14:textId="77777777" w:rsidTr="00B04EF9">
        <w:tc>
          <w:tcPr>
            <w:tcW w:w="2400" w:type="dxa"/>
          </w:tcPr>
          <w:p w14:paraId="20EDACC5" w14:textId="77777777" w:rsidR="003272AE" w:rsidRPr="00B04EF9" w:rsidRDefault="00C266D2">
            <w:r w:rsidRPr="00B04EF9">
              <w:t>自覚症状の乏しさ、疲労、合併症の負担等</w:t>
            </w:r>
          </w:p>
        </w:tc>
        <w:tc>
          <w:tcPr>
            <w:tcW w:w="2400" w:type="dxa"/>
          </w:tcPr>
          <w:p w14:paraId="5909D483" w14:textId="77777777" w:rsidR="003272AE" w:rsidRPr="00B04EF9" w:rsidRDefault="00C266D2">
            <w:r w:rsidRPr="00B04EF9">
              <w:t>否認、病気を受け入れたくない気持ち、治療への不安等</w:t>
            </w:r>
          </w:p>
        </w:tc>
        <w:tc>
          <w:tcPr>
            <w:tcW w:w="2400" w:type="dxa"/>
          </w:tcPr>
          <w:p w14:paraId="692A8259" w14:textId="77777777" w:rsidR="003272AE" w:rsidRPr="00B04EF9" w:rsidRDefault="00C266D2">
            <w:r w:rsidRPr="00B04EF9">
              <w:t>多忙な生活、周囲の理解不足、支援者の不在等</w:t>
            </w:r>
          </w:p>
        </w:tc>
        <w:tc>
          <w:tcPr>
            <w:tcW w:w="2400" w:type="dxa"/>
          </w:tcPr>
          <w:p w14:paraId="1ED78B97" w14:textId="77777777" w:rsidR="003272AE" w:rsidRPr="00B04EF9" w:rsidRDefault="00C266D2">
            <w:r w:rsidRPr="00B04EF9">
              <w:t>医療費・薬剤費の負担感等</w:t>
            </w:r>
          </w:p>
        </w:tc>
      </w:tr>
    </w:tbl>
    <w:p w14:paraId="47D9E0A8" w14:textId="77777777" w:rsidR="003272AE" w:rsidRDefault="00C266D2">
      <w:pPr>
        <w:spacing w:before="160"/>
      </w:pPr>
      <w:r>
        <w:rPr>
          <w:b/>
          <w:bCs/>
        </w:rPr>
        <w:t xml:space="preserve">具体的な看護場面　</w:t>
      </w:r>
      <w:r>
        <w:t>内服薬の飲み忘れが続く療養者に対し、頭ごなしに指導するのではなく、忙しさや副作用への不安など、背景にある要因を丁寧に聴取することが第一歩となる。</w:t>
      </w:r>
    </w:p>
    <w:p w14:paraId="373CD537" w14:textId="77777777" w:rsidR="00B04EF9" w:rsidRPr="00B04EF9" w:rsidRDefault="00B04EF9" w:rsidP="00B04EF9"/>
    <w:p w14:paraId="0C8C68E6" w14:textId="77777777" w:rsidR="003272AE" w:rsidRDefault="00C266D2" w:rsidP="00B04EF9">
      <w:r>
        <w:rPr>
          <w:b/>
          <w:bCs/>
          <w:color w:val="1A1A1A"/>
          <w:sz w:val="24"/>
          <w:szCs w:val="24"/>
        </w:rPr>
        <w:t xml:space="preserve">4. </w:t>
      </w:r>
      <w:r>
        <w:rPr>
          <w:b/>
          <w:bCs/>
          <w:color w:val="1A1A1A"/>
          <w:sz w:val="24"/>
          <w:szCs w:val="24"/>
        </w:rPr>
        <w:t>症状悪化の早期発見・重症化予防のための支援</w:t>
      </w:r>
    </w:p>
    <w:p w14:paraId="01A0E732" w14:textId="77777777" w:rsidR="003272AE" w:rsidRDefault="00C266D2">
      <w:pPr>
        <w:spacing w:after="140" w:line="300" w:lineRule="auto"/>
      </w:pPr>
      <w:r>
        <w:t>療養者自身が自分の体調の変化に気づき、悪化のサインを把握できるよう支援することは、重症化予防の第一歩である。疾患ごとに、自己モニタリングの項目や増悪のサインは異なる。</w:t>
      </w:r>
    </w:p>
    <w:tbl>
      <w:tblPr>
        <w:tblStyle w:val="ac"/>
        <w:tblW w:w="9600" w:type="dxa"/>
        <w:tblLook w:val="0000" w:firstRow="0" w:lastRow="0" w:firstColumn="0" w:lastColumn="0" w:noHBand="0" w:noVBand="0"/>
      </w:tblPr>
      <w:tblGrid>
        <w:gridCol w:w="1800"/>
        <w:gridCol w:w="2600"/>
        <w:gridCol w:w="2600"/>
        <w:gridCol w:w="2600"/>
      </w:tblGrid>
      <w:tr w:rsidR="003272AE" w:rsidRPr="00B04EF9" w14:paraId="3960967A" w14:textId="77777777" w:rsidTr="00B04EF9">
        <w:tc>
          <w:tcPr>
            <w:tcW w:w="1800" w:type="dxa"/>
            <w:shd w:val="clear" w:color="auto" w:fill="F2F2F2" w:themeFill="background1" w:themeFillShade="F2"/>
          </w:tcPr>
          <w:p w14:paraId="14D22004" w14:textId="77777777" w:rsidR="003272AE" w:rsidRPr="00B04EF9" w:rsidRDefault="003272AE">
            <w:pPr>
              <w:jc w:val="center"/>
            </w:pPr>
          </w:p>
        </w:tc>
        <w:tc>
          <w:tcPr>
            <w:tcW w:w="2600" w:type="dxa"/>
            <w:shd w:val="clear" w:color="auto" w:fill="F2F2F2" w:themeFill="background1" w:themeFillShade="F2"/>
          </w:tcPr>
          <w:p w14:paraId="5C22EB6E" w14:textId="77777777" w:rsidR="003272AE" w:rsidRPr="00B04EF9" w:rsidRDefault="00C266D2">
            <w:pPr>
              <w:jc w:val="center"/>
            </w:pPr>
            <w:r w:rsidRPr="00B04EF9">
              <w:rPr>
                <w:b/>
                <w:bCs/>
              </w:rPr>
              <w:t>糖尿病</w:t>
            </w:r>
          </w:p>
        </w:tc>
        <w:tc>
          <w:tcPr>
            <w:tcW w:w="2600" w:type="dxa"/>
            <w:shd w:val="clear" w:color="auto" w:fill="F2F2F2" w:themeFill="background1" w:themeFillShade="F2"/>
          </w:tcPr>
          <w:p w14:paraId="42AEC639" w14:textId="77777777" w:rsidR="003272AE" w:rsidRPr="00B04EF9" w:rsidRDefault="00C266D2">
            <w:pPr>
              <w:jc w:val="center"/>
            </w:pPr>
            <w:r w:rsidRPr="00B04EF9">
              <w:rPr>
                <w:b/>
                <w:bCs/>
              </w:rPr>
              <w:t>高血圧</w:t>
            </w:r>
          </w:p>
        </w:tc>
        <w:tc>
          <w:tcPr>
            <w:tcW w:w="2600" w:type="dxa"/>
            <w:shd w:val="clear" w:color="auto" w:fill="F2F2F2" w:themeFill="background1" w:themeFillShade="F2"/>
          </w:tcPr>
          <w:p w14:paraId="45F7400A" w14:textId="77777777" w:rsidR="003272AE" w:rsidRPr="00B04EF9" w:rsidRDefault="00C266D2">
            <w:pPr>
              <w:jc w:val="center"/>
            </w:pPr>
            <w:r w:rsidRPr="00B04EF9">
              <w:rPr>
                <w:b/>
                <w:bCs/>
              </w:rPr>
              <w:t>COPD</w:t>
            </w:r>
          </w:p>
        </w:tc>
      </w:tr>
      <w:tr w:rsidR="003272AE" w:rsidRPr="00B04EF9" w14:paraId="25C271C5" w14:textId="77777777" w:rsidTr="00B04EF9">
        <w:tc>
          <w:tcPr>
            <w:tcW w:w="1800" w:type="dxa"/>
          </w:tcPr>
          <w:p w14:paraId="49798DCD" w14:textId="77777777" w:rsidR="003272AE" w:rsidRPr="00B04EF9" w:rsidRDefault="00C266D2">
            <w:r w:rsidRPr="00B04EF9">
              <w:rPr>
                <w:b/>
                <w:bCs/>
              </w:rPr>
              <w:t>自己モニタリング</w:t>
            </w:r>
          </w:p>
        </w:tc>
        <w:tc>
          <w:tcPr>
            <w:tcW w:w="2600" w:type="dxa"/>
          </w:tcPr>
          <w:p w14:paraId="5741D640" w14:textId="77777777" w:rsidR="003272AE" w:rsidRPr="00B04EF9" w:rsidRDefault="00C266D2">
            <w:r w:rsidRPr="00B04EF9">
              <w:t>血糖自己測定</w:t>
            </w:r>
            <w:r w:rsidRPr="00B04EF9">
              <w:t>(SMBG)</w:t>
            </w:r>
            <w:r w:rsidRPr="00B04EF9">
              <w:t>、体重</w:t>
            </w:r>
          </w:p>
        </w:tc>
        <w:tc>
          <w:tcPr>
            <w:tcW w:w="2600" w:type="dxa"/>
          </w:tcPr>
          <w:p w14:paraId="13C53ADB" w14:textId="77777777" w:rsidR="003272AE" w:rsidRPr="00B04EF9" w:rsidRDefault="00C266D2">
            <w:r w:rsidRPr="00B04EF9">
              <w:t>家庭血圧測定</w:t>
            </w:r>
          </w:p>
        </w:tc>
        <w:tc>
          <w:tcPr>
            <w:tcW w:w="2600" w:type="dxa"/>
          </w:tcPr>
          <w:p w14:paraId="106FA2BA" w14:textId="77777777" w:rsidR="003272AE" w:rsidRPr="00B04EF9" w:rsidRDefault="00C266D2">
            <w:r w:rsidRPr="00B04EF9">
              <w:t>SpO2</w:t>
            </w:r>
            <w:r w:rsidRPr="00B04EF9">
              <w:t>、息切れの程度</w:t>
            </w:r>
          </w:p>
        </w:tc>
      </w:tr>
      <w:tr w:rsidR="003272AE" w:rsidRPr="00B04EF9" w14:paraId="15C23039" w14:textId="77777777" w:rsidTr="00B04EF9">
        <w:tc>
          <w:tcPr>
            <w:tcW w:w="1800" w:type="dxa"/>
          </w:tcPr>
          <w:p w14:paraId="2F934EE3" w14:textId="77777777" w:rsidR="003272AE" w:rsidRPr="00B04EF9" w:rsidRDefault="00C266D2">
            <w:r w:rsidRPr="00B04EF9">
              <w:rPr>
                <w:b/>
                <w:bCs/>
              </w:rPr>
              <w:t>増悪のサイン</w:t>
            </w:r>
          </w:p>
        </w:tc>
        <w:tc>
          <w:tcPr>
            <w:tcW w:w="2600" w:type="dxa"/>
          </w:tcPr>
          <w:p w14:paraId="41461668" w14:textId="77777777" w:rsidR="003272AE" w:rsidRPr="00B04EF9" w:rsidRDefault="00C266D2">
            <w:r w:rsidRPr="00B04EF9">
              <w:t>口渇・多尿</w:t>
            </w:r>
            <w:r w:rsidRPr="00B04EF9">
              <w:t>(</w:t>
            </w:r>
            <w:r w:rsidRPr="00B04EF9">
              <w:t>高血糖</w:t>
            </w:r>
            <w:r w:rsidRPr="00B04EF9">
              <w:t>)</w:t>
            </w:r>
            <w:r w:rsidRPr="00B04EF9">
              <w:t>、冷汗・振戦</w:t>
            </w:r>
            <w:r w:rsidRPr="00B04EF9">
              <w:t>(</w:t>
            </w:r>
            <w:r w:rsidRPr="00B04EF9">
              <w:t>低血糖</w:t>
            </w:r>
            <w:r w:rsidRPr="00B04EF9">
              <w:t>)</w:t>
            </w:r>
          </w:p>
        </w:tc>
        <w:tc>
          <w:tcPr>
            <w:tcW w:w="2600" w:type="dxa"/>
          </w:tcPr>
          <w:p w14:paraId="38D6799C" w14:textId="77777777" w:rsidR="003272AE" w:rsidRPr="00B04EF9" w:rsidRDefault="00C266D2">
            <w:r w:rsidRPr="00B04EF9">
              <w:t>頭痛・めまい・急激な血圧上昇</w:t>
            </w:r>
          </w:p>
        </w:tc>
        <w:tc>
          <w:tcPr>
            <w:tcW w:w="2600" w:type="dxa"/>
          </w:tcPr>
          <w:p w14:paraId="170429BF" w14:textId="77777777" w:rsidR="003272AE" w:rsidRPr="00B04EF9" w:rsidRDefault="00C266D2">
            <w:r w:rsidRPr="00B04EF9">
              <w:t>息切れの増強、痰の増加・色の変化</w:t>
            </w:r>
          </w:p>
        </w:tc>
      </w:tr>
    </w:tbl>
    <w:p w14:paraId="55C0B826" w14:textId="77777777" w:rsidR="003272AE" w:rsidRDefault="00C266D2">
      <w:pPr>
        <w:spacing w:before="160"/>
      </w:pPr>
      <w:r>
        <w:t>あらかじめ「どのような症状が出たらどう対応するか」を療養者本人と一緒に決めておく</w:t>
      </w:r>
    </w:p>
    <w:p w14:paraId="5D65618B" w14:textId="77777777" w:rsidR="003272AE" w:rsidRDefault="00C266D2">
      <w:pPr>
        <w:spacing w:after="140" w:line="300" w:lineRule="auto"/>
      </w:pPr>
      <w:r>
        <w:t>(</w:t>
      </w:r>
      <w:r>
        <w:t>アクションプラン</w:t>
      </w:r>
      <w:r>
        <w:t>)</w:t>
      </w:r>
      <w:r>
        <w:t>ことで、症状悪化時に落ち着いて対応でき、受診の遅れを防ぐことにつながる。</w:t>
      </w:r>
    </w:p>
    <w:p w14:paraId="155C063D" w14:textId="77777777" w:rsidR="003272AE" w:rsidRDefault="00C266D2" w:rsidP="00B04EF9">
      <w:r>
        <w:rPr>
          <w:b/>
          <w:bCs/>
          <w:color w:val="1A1A1A"/>
          <w:sz w:val="24"/>
          <w:szCs w:val="24"/>
        </w:rPr>
        <w:lastRenderedPageBreak/>
        <w:t xml:space="preserve">5. </w:t>
      </w:r>
      <w:r>
        <w:rPr>
          <w:b/>
          <w:bCs/>
          <w:color w:val="1A1A1A"/>
          <w:sz w:val="24"/>
          <w:szCs w:val="24"/>
        </w:rPr>
        <w:t>就労・家庭生活と疾患管理の両立支援</w:t>
      </w:r>
    </w:p>
    <w:p w14:paraId="0668057D" w14:textId="77777777" w:rsidR="003272AE" w:rsidRDefault="00C266D2">
      <w:pPr>
        <w:spacing w:after="140" w:line="300" w:lineRule="auto"/>
      </w:pPr>
      <w:r>
        <w:t>慢性疾患をもつ人の多くは、仕事や家事・育児・介護といった役割を担いながら生活している。治療を優先するあまり生活が成り立たなくなっては、かえって治療の継続が難しくなる。</w:t>
      </w:r>
    </w:p>
    <w:p w14:paraId="5FA75025" w14:textId="77777777" w:rsidR="003272AE" w:rsidRDefault="00C266D2">
      <w:pPr>
        <w:spacing w:after="140" w:line="300" w:lineRule="auto"/>
      </w:pPr>
      <w:r>
        <w:rPr>
          <w:b/>
          <w:bCs/>
        </w:rPr>
        <w:t xml:space="preserve">具体的な看護場面　</w:t>
      </w:r>
      <w:r>
        <w:t>残業が多く食事や内服の時間が不規則になりがちな会社員に対し、勤務時間に合わせた服薬タイミングの調整を一緒に考えたり、必要に応じて産業保健スタッフ・両立支援コーディネーター等と連携したりすることも看護職の役割である。</w:t>
      </w:r>
    </w:p>
    <w:p w14:paraId="2B2D1DF6" w14:textId="77777777" w:rsidR="00B04EF9" w:rsidRPr="00B04EF9" w:rsidRDefault="00B04EF9" w:rsidP="00B04EF9"/>
    <w:p w14:paraId="30BA7D13" w14:textId="77777777" w:rsidR="003272AE" w:rsidRDefault="00C266D2" w:rsidP="00B04EF9">
      <w:r>
        <w:rPr>
          <w:b/>
          <w:bCs/>
          <w:color w:val="1A1A1A"/>
          <w:sz w:val="24"/>
          <w:szCs w:val="24"/>
        </w:rPr>
        <w:t xml:space="preserve">6. </w:t>
      </w:r>
      <w:r>
        <w:rPr>
          <w:b/>
          <w:bCs/>
          <w:color w:val="1A1A1A"/>
          <w:sz w:val="24"/>
          <w:szCs w:val="24"/>
        </w:rPr>
        <w:t>患者教育とエンパワメントの視点</w:t>
      </w:r>
    </w:p>
    <w:p w14:paraId="7D5D0F60" w14:textId="77777777" w:rsidR="003272AE" w:rsidRDefault="00C266D2">
      <w:pPr>
        <w:pStyle w:val="a4"/>
        <w:numPr>
          <w:ilvl w:val="0"/>
          <w:numId w:val="3"/>
        </w:numPr>
        <w:spacing w:after="80" w:line="288" w:lineRule="auto"/>
      </w:pPr>
      <w:r>
        <w:t>患者教育は、知識を一方的に伝達することが目的ではなく、療養者本人が自分の病気と生活について主体的に考え、選択できる力を引き出す「エンパワメント」の視点に基づいて行われることが重要である。</w:t>
      </w:r>
    </w:p>
    <w:p w14:paraId="7623CF08" w14:textId="77777777" w:rsidR="003272AE" w:rsidRDefault="00C266D2">
      <w:pPr>
        <w:pStyle w:val="a4"/>
        <w:numPr>
          <w:ilvl w:val="0"/>
          <w:numId w:val="3"/>
        </w:numPr>
        <w:spacing w:after="80" w:line="288" w:lineRule="auto"/>
      </w:pPr>
      <w:r>
        <w:t>療養者を「指導される対象」としてではなく、生活の主体者として捉え、本人の考えや価値観を尊重しながら関わる姿勢が求められる。</w:t>
      </w:r>
    </w:p>
    <w:p w14:paraId="56CA5B2B" w14:textId="7CE327DA" w:rsidR="003272AE" w:rsidRDefault="003272AE"/>
    <w:p w14:paraId="1BCFA919" w14:textId="77777777" w:rsidR="00B04EF9" w:rsidRDefault="00B04EF9"/>
    <w:p w14:paraId="21E60BF0" w14:textId="77777777" w:rsidR="00B04EF9" w:rsidRDefault="00B04EF9"/>
    <w:p w14:paraId="5F014297" w14:textId="77777777" w:rsidR="00B04EF9" w:rsidRDefault="00B04EF9"/>
    <w:p w14:paraId="01B4E19F" w14:textId="77777777" w:rsidR="00B04EF9" w:rsidRDefault="00B04EF9"/>
    <w:p w14:paraId="226FD662" w14:textId="77777777" w:rsidR="00B04EF9" w:rsidRDefault="00B04EF9"/>
    <w:p w14:paraId="498D4D6B" w14:textId="77777777" w:rsidR="00B04EF9" w:rsidRDefault="00B04EF9"/>
    <w:p w14:paraId="4632C1CD" w14:textId="77777777" w:rsidR="00B04EF9" w:rsidRDefault="00B04EF9"/>
    <w:p w14:paraId="08765026" w14:textId="77777777" w:rsidR="00B04EF9" w:rsidRDefault="00B04EF9"/>
    <w:p w14:paraId="5BE6C3BD" w14:textId="77777777" w:rsidR="00B04EF9" w:rsidRDefault="00B04EF9"/>
    <w:p w14:paraId="199D8D59" w14:textId="77777777" w:rsidR="00B04EF9" w:rsidRDefault="00B04EF9"/>
    <w:p w14:paraId="70C11C82" w14:textId="77777777" w:rsidR="00B04EF9" w:rsidRDefault="00B04EF9"/>
    <w:p w14:paraId="437D0F78" w14:textId="77777777" w:rsidR="00B04EF9" w:rsidRDefault="00B04EF9"/>
    <w:p w14:paraId="0BA2B6F5" w14:textId="77777777" w:rsidR="00B04EF9" w:rsidRDefault="00B04EF9"/>
    <w:p w14:paraId="5DC595AD" w14:textId="77777777" w:rsidR="00B04EF9" w:rsidRDefault="00B04EF9"/>
    <w:p w14:paraId="641498FD" w14:textId="77777777" w:rsidR="00B04EF9" w:rsidRDefault="00B04EF9"/>
    <w:p w14:paraId="35D3155A" w14:textId="77777777" w:rsidR="00B04EF9" w:rsidRDefault="00B04EF9"/>
    <w:p w14:paraId="21654C6D" w14:textId="77777777" w:rsidR="00B04EF9" w:rsidRDefault="00B04EF9"/>
    <w:p w14:paraId="7B7985D8" w14:textId="77777777" w:rsidR="00B04EF9" w:rsidRDefault="00B04EF9"/>
    <w:p w14:paraId="1AD9EF1D" w14:textId="77777777" w:rsidR="00B04EF9" w:rsidRDefault="00B04EF9"/>
    <w:p w14:paraId="45D81B67" w14:textId="77777777" w:rsidR="00B04EF9" w:rsidRDefault="00B04EF9">
      <w:pPr>
        <w:rPr>
          <w:rFonts w:hint="eastAsia"/>
        </w:rPr>
      </w:pPr>
    </w:p>
    <w:p w14:paraId="2C1864CD" w14:textId="77777777" w:rsidR="003272AE" w:rsidRDefault="00C266D2">
      <w:pPr>
        <w:pStyle w:val="1"/>
        <w:pBdr>
          <w:bottom w:val="single" w:sz="8" w:space="4" w:color="1A1A1A"/>
        </w:pBdr>
        <w:spacing w:before="320" w:after="160"/>
      </w:pPr>
      <w:r>
        <w:rPr>
          <w:b/>
          <w:bCs/>
          <w:color w:val="1A1A1A"/>
          <w:sz w:val="27"/>
          <w:szCs w:val="27"/>
        </w:rPr>
        <w:lastRenderedPageBreak/>
        <w:t>事例演習</w:t>
      </w:r>
    </w:p>
    <w:p w14:paraId="3EDFE0B1" w14:textId="77777777" w:rsidR="003272AE" w:rsidRDefault="00C266D2">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F</w:t>
      </w:r>
      <w:r>
        <w:t>さん</w:t>
      </w:r>
      <w:r>
        <w:t>(52</w:t>
      </w:r>
      <w:r>
        <w:t>歳、男性、会社員</w:t>
      </w:r>
      <w:r>
        <w:t>)</w:t>
      </w:r>
      <w:r>
        <w:t>は、</w:t>
      </w:r>
      <w:r>
        <w:t>5</w:t>
      </w:r>
      <w:r>
        <w:t>年前に</w:t>
      </w:r>
      <w:r>
        <w:t>2</w:t>
      </w:r>
      <w:r>
        <w:t>型糖尿病、</w:t>
      </w:r>
      <w:r>
        <w:t>3</w:t>
      </w:r>
      <w:r>
        <w:t>年前に高血圧と診断され、内服治療を続けている。半年前に管理職に昇進してから残業や取引先との会食が増え、直近の職場健診で</w:t>
      </w:r>
      <w:r>
        <w:t>HbA1c</w:t>
      </w:r>
      <w:r>
        <w:t>が</w:t>
      </w:r>
      <w:r>
        <w:t>7.8%</w:t>
      </w:r>
      <w:r>
        <w:t>から</w:t>
      </w:r>
      <w:r>
        <w:t>9.2%</w:t>
      </w:r>
      <w:r>
        <w:t>に悪化し、血圧も高めの値が続いていた。外来で看護師が話を聞くと、「忙しくて薬を飲み忘れることが多い」「外食が続いて、食事に気をつける余裕がない」と話す一方、自覚症状は特になく、「数値は良くないけど、まだ大丈夫だと思う」とも話した。同居する妻からは「そのうち大きな病気になるのではないか」と心配されているという。</w:t>
      </w:r>
    </w:p>
    <w:p w14:paraId="2DBBC66F" w14:textId="77777777" w:rsidR="003272AE" w:rsidRDefault="00C266D2">
      <w:pPr>
        <w:spacing w:before="220" w:after="100"/>
      </w:pPr>
      <w:r>
        <w:rPr>
          <w:b/>
          <w:bCs/>
        </w:rPr>
        <w:t>設問</w:t>
      </w:r>
      <w:r>
        <w:rPr>
          <w:b/>
          <w:bCs/>
        </w:rPr>
        <w:t>1</w:t>
      </w:r>
      <w:r>
        <w:rPr>
          <w:b/>
          <w:bCs/>
        </w:rPr>
        <w:t xml:space="preserve">　医学的管理・日常生活の管理・情緒的な管理の</w:t>
      </w:r>
      <w:r>
        <w:rPr>
          <w:b/>
          <w:bCs/>
        </w:rPr>
        <w:t>3</w:t>
      </w:r>
      <w:r>
        <w:rPr>
          <w:b/>
          <w:bCs/>
        </w:rPr>
        <w:t>つの視点から、</w:t>
      </w:r>
      <w:r>
        <w:rPr>
          <w:b/>
          <w:bCs/>
        </w:rPr>
        <w:t>F</w:t>
      </w:r>
      <w:r>
        <w:rPr>
          <w:b/>
          <w:bCs/>
        </w:rPr>
        <w:t>さんの状況を整理してみよう。</w:t>
      </w:r>
    </w:p>
    <w:p w14:paraId="17B86BE4" w14:textId="77777777" w:rsidR="003272AE" w:rsidRPr="00B04EF9" w:rsidRDefault="003272AE" w:rsidP="00B04EF9"/>
    <w:p w14:paraId="190FBBF5" w14:textId="77777777" w:rsidR="003272AE" w:rsidRPr="00B04EF9" w:rsidRDefault="003272AE" w:rsidP="00B04EF9"/>
    <w:p w14:paraId="0BAA6D57" w14:textId="77777777" w:rsidR="003272AE" w:rsidRPr="00B04EF9" w:rsidRDefault="003272AE" w:rsidP="00B04EF9"/>
    <w:p w14:paraId="24315316" w14:textId="77777777" w:rsidR="003272AE" w:rsidRPr="00B04EF9" w:rsidRDefault="003272AE" w:rsidP="00B04EF9"/>
    <w:p w14:paraId="134D3A7A" w14:textId="77777777" w:rsidR="003272AE" w:rsidRPr="00B04EF9" w:rsidRDefault="003272AE" w:rsidP="00B04EF9"/>
    <w:p w14:paraId="14C918BD" w14:textId="77777777" w:rsidR="003272AE" w:rsidRDefault="00C266D2">
      <w:pPr>
        <w:spacing w:before="220" w:after="100"/>
      </w:pPr>
      <w:r>
        <w:rPr>
          <w:b/>
          <w:bCs/>
        </w:rPr>
        <w:t>設問</w:t>
      </w:r>
      <w:r>
        <w:rPr>
          <w:b/>
          <w:bCs/>
        </w:rPr>
        <w:t>2</w:t>
      </w:r>
      <w:r>
        <w:rPr>
          <w:b/>
          <w:bCs/>
        </w:rPr>
        <w:t xml:space="preserve">　</w:t>
      </w:r>
      <w:r>
        <w:rPr>
          <w:b/>
          <w:bCs/>
        </w:rPr>
        <w:t>F</w:t>
      </w:r>
      <w:r>
        <w:rPr>
          <w:b/>
          <w:bCs/>
        </w:rPr>
        <w:t>さんの治療継続を阻んでいる要因を、身体的・心理的・社会的・経済的の</w:t>
      </w:r>
      <w:r>
        <w:rPr>
          <w:b/>
          <w:bCs/>
        </w:rPr>
        <w:t>4</w:t>
      </w:r>
      <w:r>
        <w:rPr>
          <w:b/>
          <w:bCs/>
        </w:rPr>
        <w:t>つの観点から整理してみよう。</w:t>
      </w:r>
    </w:p>
    <w:p w14:paraId="01C6C9E7" w14:textId="77777777" w:rsidR="003272AE" w:rsidRPr="00B04EF9" w:rsidRDefault="003272AE" w:rsidP="00B04EF9"/>
    <w:p w14:paraId="423C6215" w14:textId="77777777" w:rsidR="003272AE" w:rsidRPr="00B04EF9" w:rsidRDefault="003272AE" w:rsidP="00B04EF9"/>
    <w:p w14:paraId="218B9E31" w14:textId="77777777" w:rsidR="003272AE" w:rsidRPr="00B04EF9" w:rsidRDefault="003272AE" w:rsidP="00B04EF9"/>
    <w:p w14:paraId="04409120" w14:textId="77777777" w:rsidR="003272AE" w:rsidRPr="00B04EF9" w:rsidRDefault="003272AE" w:rsidP="00B04EF9"/>
    <w:p w14:paraId="3C0C2B80" w14:textId="77777777" w:rsidR="003272AE" w:rsidRPr="00B04EF9" w:rsidRDefault="003272AE" w:rsidP="00B04EF9"/>
    <w:p w14:paraId="39EDB427" w14:textId="77777777" w:rsidR="003272AE" w:rsidRDefault="00C266D2">
      <w:pPr>
        <w:spacing w:before="220" w:after="100"/>
      </w:pPr>
      <w:r>
        <w:rPr>
          <w:b/>
          <w:bCs/>
        </w:rPr>
        <w:t>設問</w:t>
      </w:r>
      <w:r>
        <w:rPr>
          <w:b/>
          <w:bCs/>
        </w:rPr>
        <w:t>3</w:t>
      </w:r>
      <w:r>
        <w:rPr>
          <w:b/>
          <w:bCs/>
        </w:rPr>
        <w:t xml:space="preserve">　</w:t>
      </w:r>
      <w:r>
        <w:rPr>
          <w:b/>
          <w:bCs/>
        </w:rPr>
        <w:t>F</w:t>
      </w:r>
      <w:r>
        <w:rPr>
          <w:b/>
          <w:bCs/>
        </w:rPr>
        <w:t>さんが仕事と治療を両立できるよう、看護師としてどのような支援ができるか、具体的に考えてみよう。</w:t>
      </w:r>
    </w:p>
    <w:p w14:paraId="6F251029" w14:textId="77777777" w:rsidR="003272AE" w:rsidRPr="00B04EF9" w:rsidRDefault="003272AE" w:rsidP="00B04EF9"/>
    <w:p w14:paraId="7BE9E67C" w14:textId="77777777" w:rsidR="003272AE" w:rsidRPr="00B04EF9" w:rsidRDefault="003272AE" w:rsidP="00B04EF9"/>
    <w:p w14:paraId="573C0AF9" w14:textId="77777777" w:rsidR="003272AE" w:rsidRPr="00B04EF9" w:rsidRDefault="003272AE" w:rsidP="00B04EF9"/>
    <w:p w14:paraId="357DC9E6" w14:textId="77777777" w:rsidR="003272AE" w:rsidRPr="00B04EF9" w:rsidRDefault="003272AE" w:rsidP="00B04EF9"/>
    <w:p w14:paraId="35B7556C" w14:textId="0EA029B8" w:rsidR="003272AE" w:rsidRDefault="003272AE"/>
    <w:p w14:paraId="44C4B338" w14:textId="77777777" w:rsidR="00B04EF9" w:rsidRDefault="00B04EF9"/>
    <w:p w14:paraId="5C6EAF8E" w14:textId="77777777" w:rsidR="00B04EF9" w:rsidRDefault="00B04EF9"/>
    <w:p w14:paraId="6557EAAD" w14:textId="77777777" w:rsidR="00B04EF9" w:rsidRDefault="00B04EF9"/>
    <w:p w14:paraId="4EB0DCD3" w14:textId="77777777" w:rsidR="00B04EF9" w:rsidRDefault="00B04EF9">
      <w:pPr>
        <w:rPr>
          <w:rFonts w:hint="eastAsia"/>
        </w:rPr>
      </w:pPr>
    </w:p>
    <w:p w14:paraId="58E63F4C" w14:textId="77777777" w:rsidR="00B04EF9" w:rsidRDefault="00B04EF9">
      <w:pPr>
        <w:rPr>
          <w:rFonts w:hint="eastAsia"/>
        </w:rPr>
      </w:pPr>
    </w:p>
    <w:p w14:paraId="46E66007" w14:textId="77777777" w:rsidR="003272AE" w:rsidRDefault="00C266D2">
      <w:pPr>
        <w:pStyle w:val="1"/>
        <w:pBdr>
          <w:bottom w:val="single" w:sz="8" w:space="4" w:color="1A1A1A"/>
        </w:pBdr>
        <w:spacing w:before="320" w:after="160"/>
      </w:pPr>
      <w:r>
        <w:rPr>
          <w:b/>
          <w:bCs/>
          <w:color w:val="1A1A1A"/>
          <w:sz w:val="27"/>
          <w:szCs w:val="27"/>
        </w:rPr>
        <w:lastRenderedPageBreak/>
        <w:t>看護師国家試験　過去問題</w:t>
      </w:r>
    </w:p>
    <w:p w14:paraId="0EFECE7A" w14:textId="77777777" w:rsidR="003272AE" w:rsidRPr="00B04EF9" w:rsidRDefault="00C266D2">
      <w:pPr>
        <w:spacing w:before="220" w:after="80"/>
        <w:rPr>
          <w:color w:val="000000" w:themeColor="text1"/>
        </w:rPr>
      </w:pPr>
      <w:r w:rsidRPr="00B04EF9">
        <w:rPr>
          <w:color w:val="000000" w:themeColor="text1"/>
        </w:rPr>
        <w:t>【問題</w:t>
      </w:r>
      <w:r w:rsidRPr="00B04EF9">
        <w:rPr>
          <w:color w:val="000000" w:themeColor="text1"/>
        </w:rPr>
        <w:t>1</w:t>
      </w:r>
      <w:r w:rsidRPr="00B04EF9">
        <w:rPr>
          <w:color w:val="000000" w:themeColor="text1"/>
        </w:rPr>
        <w:t xml:space="preserve">】　</w:t>
      </w:r>
      <w:r w:rsidRPr="00B04EF9">
        <w:rPr>
          <w:color w:val="000000" w:themeColor="text1"/>
        </w:rPr>
        <w:t>75</w:t>
      </w:r>
      <w:r w:rsidRPr="00B04EF9">
        <w:rPr>
          <w:color w:val="000000" w:themeColor="text1"/>
        </w:rPr>
        <w:t>歳の女性。慢性閉塞性肺疾患〈</w:t>
      </w:r>
      <w:r w:rsidRPr="00B04EF9">
        <w:rPr>
          <w:color w:val="000000" w:themeColor="text1"/>
        </w:rPr>
        <w:t>COPD</w:t>
      </w:r>
      <w:r w:rsidRPr="00B04EF9">
        <w:rPr>
          <w:color w:val="000000" w:themeColor="text1"/>
        </w:rPr>
        <w:t>〉で在宅酸素療法</w:t>
      </w:r>
      <w:r w:rsidRPr="00B04EF9">
        <w:rPr>
          <w:color w:val="000000" w:themeColor="text1"/>
        </w:rPr>
        <w:t>(</w:t>
      </w:r>
      <w:r w:rsidRPr="00B04EF9">
        <w:rPr>
          <w:color w:val="000000" w:themeColor="text1"/>
        </w:rPr>
        <w:t>鼻カニューレ、</w:t>
      </w:r>
      <w:r w:rsidRPr="00B04EF9">
        <w:rPr>
          <w:color w:val="000000" w:themeColor="text1"/>
        </w:rPr>
        <w:t>2L/</w:t>
      </w:r>
      <w:r w:rsidRPr="00B04EF9">
        <w:rPr>
          <w:color w:val="000000" w:themeColor="text1"/>
        </w:rPr>
        <w:t>分</w:t>
      </w:r>
      <w:r w:rsidRPr="00B04EF9">
        <w:rPr>
          <w:color w:val="000000" w:themeColor="text1"/>
        </w:rPr>
        <w:t>)</w:t>
      </w:r>
      <w:r w:rsidRPr="00B04EF9">
        <w:rPr>
          <w:color w:val="000000" w:themeColor="text1"/>
        </w:rPr>
        <w:t>を導入して退院することになった。在宅酸素療法に関する指導で適切なのはどれか。</w:t>
      </w:r>
      <w:r w:rsidRPr="00B04EF9">
        <w:rPr>
          <w:color w:val="000000" w:themeColor="text1"/>
        </w:rPr>
        <w:t>2</w:t>
      </w:r>
      <w:r w:rsidRPr="00B04EF9">
        <w:rPr>
          <w:color w:val="000000" w:themeColor="text1"/>
        </w:rPr>
        <w:t>つ選べ。</w:t>
      </w:r>
    </w:p>
    <w:p w14:paraId="6043E14E" w14:textId="27DD9D45" w:rsidR="003272AE" w:rsidRPr="00B04EF9" w:rsidRDefault="00C266D2">
      <w:pPr>
        <w:spacing w:after="40"/>
        <w:ind w:left="300"/>
        <w:rPr>
          <w:color w:val="000000" w:themeColor="text1"/>
        </w:rPr>
      </w:pPr>
      <w:r w:rsidRPr="00B04EF9">
        <w:rPr>
          <w:color w:val="000000" w:themeColor="text1"/>
        </w:rPr>
        <w:t xml:space="preserve">1. </w:t>
      </w:r>
      <w:r w:rsidRPr="00B04EF9">
        <w:rPr>
          <w:color w:val="000000" w:themeColor="text1"/>
        </w:rPr>
        <w:t>電磁調理器の使用を勧める。</w:t>
      </w:r>
    </w:p>
    <w:p w14:paraId="27275603" w14:textId="7BE7321C" w:rsidR="003272AE" w:rsidRPr="00B04EF9" w:rsidRDefault="00C266D2">
      <w:pPr>
        <w:spacing w:after="40"/>
        <w:ind w:left="300"/>
        <w:rPr>
          <w:color w:val="000000" w:themeColor="text1"/>
        </w:rPr>
      </w:pPr>
      <w:r w:rsidRPr="00B04EF9">
        <w:rPr>
          <w:color w:val="000000" w:themeColor="text1"/>
        </w:rPr>
        <w:t xml:space="preserve">2. </w:t>
      </w:r>
      <w:r w:rsidRPr="00B04EF9">
        <w:rPr>
          <w:color w:val="000000" w:themeColor="text1"/>
        </w:rPr>
        <w:t>外出時にデマンドバルブの作動を確認する。</w:t>
      </w:r>
    </w:p>
    <w:p w14:paraId="2B1B816A" w14:textId="77777777" w:rsidR="003272AE" w:rsidRPr="00B04EF9" w:rsidRDefault="00C266D2">
      <w:pPr>
        <w:spacing w:after="40"/>
        <w:ind w:left="300"/>
        <w:rPr>
          <w:color w:val="000000" w:themeColor="text1"/>
        </w:rPr>
      </w:pPr>
      <w:r w:rsidRPr="00B04EF9">
        <w:rPr>
          <w:color w:val="000000" w:themeColor="text1"/>
        </w:rPr>
        <w:t xml:space="preserve">3. </w:t>
      </w:r>
      <w:r w:rsidRPr="00B04EF9">
        <w:rPr>
          <w:color w:val="000000" w:themeColor="text1"/>
        </w:rPr>
        <w:t>酸素療法の機材は介護保険で給付される。</w:t>
      </w:r>
    </w:p>
    <w:p w14:paraId="59408E8E" w14:textId="77777777" w:rsidR="003272AE" w:rsidRPr="00B04EF9" w:rsidRDefault="00C266D2">
      <w:pPr>
        <w:spacing w:after="40"/>
        <w:ind w:left="300"/>
        <w:rPr>
          <w:color w:val="000000" w:themeColor="text1"/>
        </w:rPr>
      </w:pPr>
      <w:r w:rsidRPr="00B04EF9">
        <w:rPr>
          <w:color w:val="000000" w:themeColor="text1"/>
        </w:rPr>
        <w:t xml:space="preserve">4. </w:t>
      </w:r>
      <w:r w:rsidRPr="00B04EF9">
        <w:rPr>
          <w:color w:val="000000" w:themeColor="text1"/>
        </w:rPr>
        <w:t>酸素濃縮器は日当たりのよい場所に設置する。</w:t>
      </w:r>
    </w:p>
    <w:p w14:paraId="1CA9CFA1" w14:textId="77777777" w:rsidR="003272AE" w:rsidRDefault="00C266D2">
      <w:pPr>
        <w:spacing w:after="40"/>
        <w:ind w:left="300"/>
        <w:rPr>
          <w:color w:val="000000" w:themeColor="text1"/>
        </w:rPr>
      </w:pPr>
      <w:r w:rsidRPr="00B04EF9">
        <w:rPr>
          <w:color w:val="000000" w:themeColor="text1"/>
        </w:rPr>
        <w:t xml:space="preserve">5. </w:t>
      </w:r>
      <w:r w:rsidRPr="00B04EF9">
        <w:rPr>
          <w:color w:val="000000" w:themeColor="text1"/>
        </w:rPr>
        <w:t>呼吸困難時は本人の判断で酸素流量を変更してよい。</w:t>
      </w:r>
    </w:p>
    <w:p w14:paraId="439E478D" w14:textId="77777777" w:rsidR="00B04EF9" w:rsidRPr="00B04EF9" w:rsidRDefault="00B04EF9">
      <w:pPr>
        <w:spacing w:after="40"/>
        <w:ind w:left="300"/>
        <w:rPr>
          <w:rFonts w:hint="eastAsia"/>
          <w:color w:val="000000" w:themeColor="text1"/>
        </w:rPr>
      </w:pPr>
    </w:p>
    <w:p w14:paraId="70EB2A38" w14:textId="77777777" w:rsidR="003272AE" w:rsidRPr="00B04EF9" w:rsidRDefault="00C266D2">
      <w:pPr>
        <w:spacing w:before="220" w:after="80"/>
        <w:rPr>
          <w:color w:val="000000" w:themeColor="text1"/>
        </w:rPr>
      </w:pPr>
      <w:r w:rsidRPr="00B04EF9">
        <w:rPr>
          <w:color w:val="000000" w:themeColor="text1"/>
        </w:rPr>
        <w:t>【問題</w:t>
      </w:r>
      <w:r w:rsidRPr="00B04EF9">
        <w:rPr>
          <w:color w:val="000000" w:themeColor="text1"/>
        </w:rPr>
        <w:t>2</w:t>
      </w:r>
      <w:r w:rsidRPr="00B04EF9">
        <w:rPr>
          <w:color w:val="000000" w:themeColor="text1"/>
        </w:rPr>
        <w:t xml:space="preserve">】　</w:t>
      </w:r>
      <w:r w:rsidRPr="00B04EF9">
        <w:rPr>
          <w:color w:val="000000" w:themeColor="text1"/>
        </w:rPr>
        <w:t>1</w:t>
      </w:r>
      <w:r w:rsidRPr="00B04EF9">
        <w:rPr>
          <w:color w:val="000000" w:themeColor="text1"/>
        </w:rPr>
        <w:t>型糖尿病と診断された人への説明で適切なのはどれか。</w:t>
      </w:r>
    </w:p>
    <w:p w14:paraId="08BFA5E0" w14:textId="77777777" w:rsidR="003272AE" w:rsidRPr="00B04EF9" w:rsidRDefault="00C266D2">
      <w:pPr>
        <w:spacing w:after="40"/>
        <w:ind w:left="300"/>
        <w:rPr>
          <w:color w:val="000000" w:themeColor="text1"/>
        </w:rPr>
      </w:pPr>
      <w:r w:rsidRPr="00B04EF9">
        <w:rPr>
          <w:color w:val="000000" w:themeColor="text1"/>
        </w:rPr>
        <w:t xml:space="preserve">1. </w:t>
      </w:r>
      <w:r w:rsidRPr="00B04EF9">
        <w:rPr>
          <w:color w:val="000000" w:themeColor="text1"/>
        </w:rPr>
        <w:t>自己血糖測定の試験紙の費用は医療保険の対象外である。</w:t>
      </w:r>
    </w:p>
    <w:p w14:paraId="3B4B3BD8" w14:textId="77777777" w:rsidR="003272AE" w:rsidRPr="00B04EF9" w:rsidRDefault="00C266D2">
      <w:pPr>
        <w:spacing w:after="40"/>
        <w:ind w:left="300"/>
        <w:rPr>
          <w:color w:val="000000" w:themeColor="text1"/>
        </w:rPr>
      </w:pPr>
      <w:r w:rsidRPr="00B04EF9">
        <w:rPr>
          <w:color w:val="000000" w:themeColor="text1"/>
        </w:rPr>
        <w:t xml:space="preserve">2. </w:t>
      </w:r>
      <w:r w:rsidRPr="00B04EF9">
        <w:rPr>
          <w:color w:val="000000" w:themeColor="text1"/>
        </w:rPr>
        <w:t>食事が摂取できないときはインスリン注射を中止する。</w:t>
      </w:r>
    </w:p>
    <w:p w14:paraId="5043B385" w14:textId="2A2BC7DD" w:rsidR="003272AE" w:rsidRPr="00B04EF9" w:rsidRDefault="00C266D2">
      <w:pPr>
        <w:spacing w:after="40"/>
        <w:ind w:left="300"/>
        <w:rPr>
          <w:color w:val="000000" w:themeColor="text1"/>
        </w:rPr>
      </w:pPr>
      <w:r w:rsidRPr="00B04EF9">
        <w:rPr>
          <w:color w:val="000000" w:themeColor="text1"/>
        </w:rPr>
        <w:t xml:space="preserve">3. </w:t>
      </w:r>
      <w:r w:rsidRPr="00B04EF9">
        <w:rPr>
          <w:color w:val="000000" w:themeColor="text1"/>
        </w:rPr>
        <w:t>低血糖症状には振戦などの自律神経症状がある。</w:t>
      </w:r>
    </w:p>
    <w:p w14:paraId="504ADE4A" w14:textId="77777777" w:rsidR="003272AE" w:rsidRDefault="00C266D2">
      <w:pPr>
        <w:spacing w:after="40"/>
        <w:ind w:left="300"/>
        <w:rPr>
          <w:color w:val="000000" w:themeColor="text1"/>
        </w:rPr>
      </w:pPr>
      <w:r w:rsidRPr="00B04EF9">
        <w:rPr>
          <w:color w:val="000000" w:themeColor="text1"/>
        </w:rPr>
        <w:t xml:space="preserve">4. </w:t>
      </w:r>
      <w:r w:rsidRPr="00B04EF9">
        <w:rPr>
          <w:color w:val="000000" w:themeColor="text1"/>
        </w:rPr>
        <w:t>運動は朝食前が効果的である。</w:t>
      </w:r>
    </w:p>
    <w:p w14:paraId="2FF6CCD0" w14:textId="77777777" w:rsidR="00B04EF9" w:rsidRPr="00B04EF9" w:rsidRDefault="00B04EF9">
      <w:pPr>
        <w:spacing w:after="40"/>
        <w:ind w:left="300"/>
        <w:rPr>
          <w:rFonts w:hint="eastAsia"/>
          <w:color w:val="000000" w:themeColor="text1"/>
        </w:rPr>
      </w:pPr>
    </w:p>
    <w:p w14:paraId="2416DF66" w14:textId="77777777" w:rsidR="00B04EF9" w:rsidRDefault="00B04EF9" w:rsidP="00B04EF9">
      <w:pPr>
        <w:rPr>
          <w:color w:val="000000" w:themeColor="text1"/>
        </w:rPr>
      </w:pPr>
    </w:p>
    <w:p w14:paraId="13D8827D" w14:textId="77777777" w:rsidR="00B04EF9" w:rsidRDefault="00B04EF9" w:rsidP="00B04EF9">
      <w:pPr>
        <w:rPr>
          <w:color w:val="000000" w:themeColor="text1"/>
        </w:rPr>
      </w:pPr>
    </w:p>
    <w:p w14:paraId="0E94B3B9" w14:textId="77777777" w:rsidR="00B04EF9" w:rsidRDefault="00B04EF9" w:rsidP="00B04EF9">
      <w:pPr>
        <w:rPr>
          <w:color w:val="000000" w:themeColor="text1"/>
        </w:rPr>
      </w:pPr>
    </w:p>
    <w:p w14:paraId="3F616248" w14:textId="77777777" w:rsidR="00B04EF9" w:rsidRDefault="00B04EF9" w:rsidP="00B04EF9">
      <w:pPr>
        <w:rPr>
          <w:color w:val="000000" w:themeColor="text1"/>
        </w:rPr>
      </w:pPr>
    </w:p>
    <w:p w14:paraId="3D971C9E" w14:textId="77777777" w:rsidR="00B04EF9" w:rsidRDefault="00B04EF9" w:rsidP="00B04EF9">
      <w:pPr>
        <w:rPr>
          <w:color w:val="000000" w:themeColor="text1"/>
        </w:rPr>
      </w:pPr>
    </w:p>
    <w:p w14:paraId="3190CA06" w14:textId="77777777" w:rsidR="00B04EF9" w:rsidRDefault="00B04EF9" w:rsidP="00B04EF9">
      <w:pPr>
        <w:rPr>
          <w:color w:val="000000" w:themeColor="text1"/>
        </w:rPr>
      </w:pPr>
    </w:p>
    <w:p w14:paraId="7F0C6F1B" w14:textId="77777777" w:rsidR="00B04EF9" w:rsidRDefault="00B04EF9" w:rsidP="00B04EF9">
      <w:pPr>
        <w:rPr>
          <w:color w:val="000000" w:themeColor="text1"/>
        </w:rPr>
      </w:pPr>
    </w:p>
    <w:p w14:paraId="37B70819" w14:textId="77777777" w:rsidR="00B04EF9" w:rsidRDefault="00B04EF9" w:rsidP="00B04EF9">
      <w:pPr>
        <w:rPr>
          <w:color w:val="000000" w:themeColor="text1"/>
        </w:rPr>
      </w:pPr>
    </w:p>
    <w:p w14:paraId="3ADB3825" w14:textId="77777777" w:rsidR="00B04EF9" w:rsidRDefault="00B04EF9" w:rsidP="00B04EF9">
      <w:pPr>
        <w:rPr>
          <w:color w:val="000000" w:themeColor="text1"/>
        </w:rPr>
      </w:pPr>
    </w:p>
    <w:p w14:paraId="013B7058" w14:textId="77777777" w:rsidR="00B04EF9" w:rsidRDefault="00B04EF9" w:rsidP="00B04EF9">
      <w:pPr>
        <w:rPr>
          <w:color w:val="000000" w:themeColor="text1"/>
        </w:rPr>
      </w:pPr>
    </w:p>
    <w:p w14:paraId="31FA4BF6" w14:textId="77777777" w:rsidR="00B04EF9" w:rsidRDefault="00B04EF9" w:rsidP="00B04EF9">
      <w:pPr>
        <w:rPr>
          <w:color w:val="000000" w:themeColor="text1"/>
        </w:rPr>
      </w:pPr>
    </w:p>
    <w:p w14:paraId="59C79A33" w14:textId="77777777" w:rsidR="00B04EF9" w:rsidRDefault="00B04EF9" w:rsidP="00B04EF9">
      <w:pPr>
        <w:rPr>
          <w:color w:val="000000" w:themeColor="text1"/>
        </w:rPr>
      </w:pPr>
    </w:p>
    <w:p w14:paraId="3EFABD2E" w14:textId="77777777" w:rsidR="00B04EF9" w:rsidRDefault="00B04EF9" w:rsidP="00B04EF9">
      <w:pPr>
        <w:rPr>
          <w:color w:val="000000" w:themeColor="text1"/>
        </w:rPr>
      </w:pPr>
    </w:p>
    <w:p w14:paraId="721A6734" w14:textId="77777777" w:rsidR="00B04EF9" w:rsidRDefault="00B04EF9" w:rsidP="00B04EF9">
      <w:pPr>
        <w:rPr>
          <w:color w:val="000000" w:themeColor="text1"/>
        </w:rPr>
      </w:pPr>
    </w:p>
    <w:p w14:paraId="73EDDAD4" w14:textId="77777777" w:rsidR="00B04EF9" w:rsidRDefault="00B04EF9" w:rsidP="00B04EF9">
      <w:pPr>
        <w:rPr>
          <w:color w:val="000000" w:themeColor="text1"/>
        </w:rPr>
      </w:pPr>
    </w:p>
    <w:p w14:paraId="61FBD71C" w14:textId="77777777" w:rsidR="00B04EF9" w:rsidRDefault="00B04EF9" w:rsidP="00B04EF9">
      <w:pPr>
        <w:rPr>
          <w:color w:val="000000" w:themeColor="text1"/>
        </w:rPr>
      </w:pPr>
    </w:p>
    <w:p w14:paraId="41D01DF9" w14:textId="77777777" w:rsidR="00B04EF9" w:rsidRDefault="00B04EF9" w:rsidP="00B04EF9">
      <w:pPr>
        <w:rPr>
          <w:color w:val="000000" w:themeColor="text1"/>
        </w:rPr>
      </w:pPr>
    </w:p>
    <w:p w14:paraId="613DF4B9" w14:textId="77777777" w:rsidR="00B04EF9" w:rsidRDefault="00B04EF9" w:rsidP="00B04EF9">
      <w:pPr>
        <w:rPr>
          <w:color w:val="000000" w:themeColor="text1"/>
        </w:rPr>
      </w:pPr>
    </w:p>
    <w:p w14:paraId="2312E5C4" w14:textId="77777777" w:rsidR="00B04EF9" w:rsidRPr="00B04EF9" w:rsidRDefault="00B04EF9" w:rsidP="00B04EF9">
      <w:pPr>
        <w:rPr>
          <w:rFonts w:hint="eastAsia"/>
        </w:rPr>
      </w:pPr>
    </w:p>
    <w:p w14:paraId="357F93C0" w14:textId="77777777" w:rsidR="00B04EF9" w:rsidRPr="00B04EF9" w:rsidRDefault="00B04EF9" w:rsidP="00B04EF9"/>
    <w:p w14:paraId="5807C985" w14:textId="77777777" w:rsidR="00B04EF9" w:rsidRPr="00B04EF9" w:rsidRDefault="00B04EF9" w:rsidP="00B04EF9">
      <w:pPr>
        <w:pStyle w:val="1"/>
        <w:pBdr>
          <w:bottom w:val="single" w:sz="8" w:space="4" w:color="1A1A1A"/>
        </w:pBdr>
        <w:spacing w:before="320" w:after="160"/>
        <w:rPr>
          <w:color w:val="C00000"/>
        </w:rPr>
      </w:pPr>
      <w:r w:rsidRPr="00B04EF9">
        <w:rPr>
          <w:b/>
          <w:bCs/>
          <w:color w:val="C00000"/>
          <w:sz w:val="27"/>
          <w:szCs w:val="27"/>
        </w:rPr>
        <w:lastRenderedPageBreak/>
        <w:t>事例演習　解答・解説【教員用】</w:t>
      </w:r>
    </w:p>
    <w:p w14:paraId="3DCAD9F8" w14:textId="77777777" w:rsidR="00B04EF9" w:rsidRDefault="00B04EF9" w:rsidP="00B04EF9">
      <w:pPr>
        <w:spacing w:before="200" w:after="100"/>
      </w:pPr>
      <w:r>
        <w:rPr>
          <w:b/>
          <w:bCs/>
          <w:color w:val="C0392B"/>
        </w:rPr>
        <w:t>【教員用】設問1について</w:t>
      </w:r>
    </w:p>
    <w:p w14:paraId="2A18D317" w14:textId="77777777" w:rsidR="00B04EF9" w:rsidRDefault="00B04EF9" w:rsidP="00B04EF9">
      <w:pPr>
        <w:spacing w:after="140" w:line="300" w:lineRule="auto"/>
      </w:pPr>
      <w:r>
        <w:t>医学的管理：内服薬の飲み忘れが多く、血糖・血圧のコントロールが悪化している。</w:t>
      </w:r>
    </w:p>
    <w:p w14:paraId="1566E496" w14:textId="77777777" w:rsidR="00B04EF9" w:rsidRDefault="00B04EF9" w:rsidP="00B04EF9">
      <w:pPr>
        <w:spacing w:after="140" w:line="300" w:lineRule="auto"/>
      </w:pPr>
      <w:r>
        <w:t>日常生活の管理：会食を伴う外食の増加、多忙による食事内容や服薬時間の管理の困難さ。</w:t>
      </w:r>
    </w:p>
    <w:p w14:paraId="275C100E" w14:textId="77777777" w:rsidR="00B04EF9" w:rsidRDefault="00B04EF9" w:rsidP="00B04EF9">
      <w:pPr>
        <w:spacing w:after="140" w:line="300" w:lineRule="auto"/>
      </w:pPr>
      <w:r>
        <w:t>情緒的な管理：自覚症状に乏しいため治療の必要性を実感しづらく、「まだ大丈夫」という認識と、悪化した検査値・妻の心配との間にずれが生じている。</w:t>
      </w:r>
    </w:p>
    <w:p w14:paraId="11E0C075" w14:textId="77777777" w:rsidR="00B04EF9" w:rsidRDefault="00B04EF9" w:rsidP="00B04EF9">
      <w:pPr>
        <w:spacing w:after="140" w:line="300" w:lineRule="auto"/>
      </w:pPr>
      <w:r>
        <w:t>3つの課題が互いに関連し合っていること(多忙で生活管理が難しい→医学的管理が乱れる→自覚症状がないため危機感を持ちにくい、等)に気づけているかを確認する。</w:t>
      </w:r>
    </w:p>
    <w:p w14:paraId="7643F409" w14:textId="77777777" w:rsidR="00B04EF9" w:rsidRDefault="00B04EF9" w:rsidP="00B04EF9">
      <w:pPr>
        <w:spacing w:before="200" w:after="100"/>
      </w:pPr>
      <w:r>
        <w:rPr>
          <w:b/>
          <w:bCs/>
          <w:color w:val="C0392B"/>
        </w:rPr>
        <w:t>【教員用】設問2について</w:t>
      </w:r>
    </w:p>
    <w:p w14:paraId="27F5EB91" w14:textId="77777777" w:rsidR="00B04EF9" w:rsidRDefault="00B04EF9" w:rsidP="00B04EF9">
      <w:pPr>
        <w:spacing w:after="140" w:line="300" w:lineRule="auto"/>
      </w:pPr>
      <w:r>
        <w:t>身体的要因：自覚症状に乏しいため、治療の必要性を実感しにくい。</w:t>
      </w:r>
    </w:p>
    <w:p w14:paraId="205ADB8A" w14:textId="77777777" w:rsidR="00B04EF9" w:rsidRDefault="00B04EF9" w:rsidP="00B04EF9">
      <w:pPr>
        <w:spacing w:after="140" w:line="300" w:lineRule="auto"/>
      </w:pPr>
      <w:r>
        <w:t>心理的要因：「まだ大丈夫」という否認的な心理、病気であることを直視したくない気持ち。</w:t>
      </w:r>
    </w:p>
    <w:p w14:paraId="58A50A02" w14:textId="77777777" w:rsidR="00B04EF9" w:rsidRDefault="00B04EF9" w:rsidP="00B04EF9">
      <w:pPr>
        <w:spacing w:after="140" w:line="300" w:lineRule="auto"/>
      </w:pPr>
      <w:r>
        <w:t>社会的要因：管理職としての多忙さ、会食機会の増加、職場で治療について相談しにくい環境。</w:t>
      </w:r>
    </w:p>
    <w:p w14:paraId="4E7DD680" w14:textId="77777777" w:rsidR="00B04EF9" w:rsidRDefault="00B04EF9" w:rsidP="00B04EF9">
      <w:pPr>
        <w:spacing w:after="140" w:line="300" w:lineRule="auto"/>
      </w:pPr>
      <w:r>
        <w:t>経済的要因：通院・薬剤費等の負担感(事例に明示はないが、想定される要因として学生から挙がれば触れる)。</w:t>
      </w:r>
    </w:p>
    <w:p w14:paraId="4C9ADC4B" w14:textId="77777777" w:rsidR="00B04EF9" w:rsidRDefault="00B04EF9" w:rsidP="00B04EF9">
      <w:pPr>
        <w:spacing w:after="140" w:line="300" w:lineRule="auto"/>
      </w:pPr>
      <w:r>
        <w:t>学生から出てきた範囲でよい。単一の原因に決めつけず、多面的に要因を整理する視点を確認する。</w:t>
      </w:r>
    </w:p>
    <w:p w14:paraId="6C020362" w14:textId="77777777" w:rsidR="00B04EF9" w:rsidRDefault="00B04EF9" w:rsidP="00B04EF9">
      <w:pPr>
        <w:spacing w:before="200" w:after="100"/>
      </w:pPr>
      <w:r>
        <w:rPr>
          <w:b/>
          <w:bCs/>
          <w:color w:val="C0392B"/>
        </w:rPr>
        <w:t>【教員用】設問3について</w:t>
      </w:r>
    </w:p>
    <w:p w14:paraId="2448B426" w14:textId="77777777" w:rsidR="00B04EF9" w:rsidRDefault="00B04EF9" w:rsidP="00B04EF9">
      <w:pPr>
        <w:spacing w:after="140" w:line="300" w:lineRule="auto"/>
      </w:pPr>
      <w:r>
        <w:t>Fさんの勤務状況に合わせた服薬方法の提案(一包化、勤務時間を踏まえた服薬タイミングの調整等)が考えられる。</w:t>
      </w:r>
    </w:p>
    <w:p w14:paraId="1433DEDD" w14:textId="77777777" w:rsidR="00B04EF9" w:rsidRDefault="00B04EF9" w:rsidP="00B04EF9">
      <w:pPr>
        <w:spacing w:after="140" w:line="300" w:lineRule="auto"/>
      </w:pPr>
      <w:r>
        <w:t>検査数値の変化を一方的に指摘するのではなく、Fさん自身と一緒に確認し、小さな行動目標を共に設定する(セルフマネジメント支援・エンパワメントの視点)。</w:t>
      </w:r>
    </w:p>
    <w:p w14:paraId="24F97B96" w14:textId="77777777" w:rsidR="00B04EF9" w:rsidRDefault="00B04EF9" w:rsidP="00B04EF9">
      <w:pPr>
        <w:spacing w:after="140" w:line="300" w:lineRule="auto"/>
      </w:pPr>
      <w:r>
        <w:t>必要に応じて産業保健スタッフや職場と連携した治療と仕事の両立支援を検討する。</w:t>
      </w:r>
    </w:p>
    <w:p w14:paraId="1206DEEB" w14:textId="77777777" w:rsidR="00B04EF9" w:rsidRDefault="00B04EF9" w:rsidP="00B04EF9">
      <w:pPr>
        <w:spacing w:after="140" w:line="300" w:lineRule="auto"/>
      </w:pPr>
      <w:r>
        <w:t>妻など家族を含めた支援体制についても話し合う視点があるとよい。</w:t>
      </w:r>
    </w:p>
    <w:p w14:paraId="2CA2A468" w14:textId="77777777" w:rsidR="00B04EF9" w:rsidRDefault="00B04EF9" w:rsidP="00B04EF9">
      <w:pPr>
        <w:spacing w:after="140" w:line="300" w:lineRule="auto"/>
      </w:pPr>
      <w:r>
        <w:t>本人の考えや生活を尊重せず、一方的に「やめなさい」「頑張りなさい」と指導する対応にならないよう、支援の方向性を確認する。</w:t>
      </w:r>
    </w:p>
    <w:p w14:paraId="04DE1CE9" w14:textId="77777777" w:rsidR="00B04EF9" w:rsidRDefault="00B04EF9" w:rsidP="00B04EF9"/>
    <w:p w14:paraId="3DFF3976" w14:textId="5FCFA445" w:rsidR="00B04EF9" w:rsidRPr="00B04EF9" w:rsidRDefault="00B04EF9" w:rsidP="00B04EF9">
      <w:pPr>
        <w:pStyle w:val="1"/>
        <w:pBdr>
          <w:bottom w:val="single" w:sz="8" w:space="4" w:color="1A1A1A"/>
        </w:pBdr>
        <w:spacing w:before="320" w:after="160"/>
        <w:rPr>
          <w:color w:val="C00000"/>
        </w:rPr>
      </w:pPr>
      <w:r w:rsidRPr="00B04EF9">
        <w:rPr>
          <w:b/>
          <w:bCs/>
          <w:color w:val="C00000"/>
          <w:sz w:val="27"/>
          <w:szCs w:val="27"/>
        </w:rPr>
        <w:lastRenderedPageBreak/>
        <w:t>看護師国家試験　過去問題</w:t>
      </w:r>
      <w:r>
        <w:rPr>
          <w:rFonts w:hint="eastAsia"/>
          <w:b/>
          <w:bCs/>
          <w:color w:val="C00000"/>
          <w:sz w:val="27"/>
          <w:szCs w:val="27"/>
        </w:rPr>
        <w:t xml:space="preserve">　解答・解説</w:t>
      </w:r>
    </w:p>
    <w:p w14:paraId="034C3F22" w14:textId="77777777" w:rsidR="00B04EF9" w:rsidRDefault="00B04EF9" w:rsidP="00B04EF9">
      <w:pPr>
        <w:spacing w:before="220" w:after="80"/>
      </w:pPr>
      <w:r>
        <w:rPr>
          <w:b/>
          <w:bCs/>
        </w:rPr>
        <w:t xml:space="preserve">【問題1】　</w:t>
      </w:r>
      <w:r>
        <w:t>75歳の女性。慢性閉塞性肺疾患〈COPD〉で在宅酸素療法(鼻カニューレ、2L/分)を導入して退院することになった。在宅酸素療法に関する指導で適切なのはどれか。2つ選べ。</w:t>
      </w:r>
    </w:p>
    <w:p w14:paraId="1F1EB7F9" w14:textId="77777777" w:rsidR="00B04EF9" w:rsidRDefault="00B04EF9" w:rsidP="00B04EF9">
      <w:pPr>
        <w:spacing w:after="40"/>
        <w:ind w:left="300"/>
      </w:pPr>
      <w:r>
        <w:rPr>
          <w:b/>
          <w:bCs/>
          <w:color w:val="C0392B"/>
        </w:rPr>
        <w:t>1. 電磁調理器の使用を勧める。　◀ 正解</w:t>
      </w:r>
    </w:p>
    <w:p w14:paraId="78847CE9" w14:textId="77777777" w:rsidR="00B04EF9" w:rsidRDefault="00B04EF9" w:rsidP="00B04EF9">
      <w:pPr>
        <w:spacing w:after="40"/>
        <w:ind w:left="300"/>
      </w:pPr>
      <w:r>
        <w:rPr>
          <w:b/>
          <w:bCs/>
          <w:color w:val="C0392B"/>
        </w:rPr>
        <w:t>2. 外出時にデマンドバルブの作動を確認する。　◀ 正解</w:t>
      </w:r>
    </w:p>
    <w:p w14:paraId="0DB8E2FF" w14:textId="77777777" w:rsidR="00B04EF9" w:rsidRDefault="00B04EF9" w:rsidP="00B04EF9">
      <w:pPr>
        <w:spacing w:after="40"/>
        <w:ind w:left="300"/>
      </w:pPr>
      <w:r>
        <w:t>3. 酸素療法の機材は介護保険で給付される。</w:t>
      </w:r>
    </w:p>
    <w:p w14:paraId="08E8F6EE" w14:textId="77777777" w:rsidR="00B04EF9" w:rsidRDefault="00B04EF9" w:rsidP="00B04EF9">
      <w:pPr>
        <w:spacing w:after="40"/>
        <w:ind w:left="300"/>
      </w:pPr>
      <w:r>
        <w:t>4. 酸素濃縮器は日当たりのよい場所に設置する。</w:t>
      </w:r>
    </w:p>
    <w:p w14:paraId="6C55B4F7" w14:textId="77777777" w:rsidR="00B04EF9" w:rsidRDefault="00B04EF9" w:rsidP="00B04EF9">
      <w:pPr>
        <w:spacing w:after="40"/>
        <w:ind w:left="300"/>
      </w:pPr>
      <w:r>
        <w:t>5. 呼吸困難時は本人の判断で酸素流量を変更してよい。</w:t>
      </w:r>
    </w:p>
    <w:p w14:paraId="2F0C63E3" w14:textId="77777777" w:rsidR="00B04EF9" w:rsidRDefault="00B04EF9" w:rsidP="00B04EF9">
      <w:pPr>
        <w:spacing w:before="100" w:after="60"/>
      </w:pPr>
      <w:r>
        <w:rPr>
          <w:b/>
          <w:bCs/>
        </w:rPr>
        <w:t xml:space="preserve">解説　</w:t>
      </w:r>
      <w:r>
        <w:t>酸素供給器の周囲2m以内は火気厳禁であり、火を使わない電磁調理器の使用は安全である。デマンドバルブは吸気時のみ酸素を供給し使用量を抑えられるため、外出時には作動を確認する。在宅酸素療法の機材は医療保険(在宅酸素療法指導管理料等)で給付されるものであり、介護保険ではない。酸素濃縮器は熱に弱いため、直射日光の当たらない風通しのよい場所に設置する。酸素流量は医師の指示を厳守し、本人の判断で変更してはならない。</w:t>
      </w:r>
    </w:p>
    <w:p w14:paraId="0960D48F" w14:textId="77777777" w:rsidR="00B04EF9" w:rsidRDefault="00B04EF9" w:rsidP="00B04EF9">
      <w:pPr>
        <w:rPr>
          <w:i/>
          <w:iCs/>
          <w:color w:val="666666"/>
          <w:sz w:val="18"/>
          <w:szCs w:val="18"/>
        </w:rPr>
      </w:pPr>
      <w:r>
        <w:rPr>
          <w:i/>
          <w:iCs/>
          <w:color w:val="666666"/>
          <w:sz w:val="18"/>
          <w:szCs w:val="18"/>
        </w:rPr>
        <w:t>出典：第108回看護師国家試験　午前115問</w:t>
      </w:r>
    </w:p>
    <w:p w14:paraId="0FE85D0D" w14:textId="77777777" w:rsidR="00B04EF9" w:rsidRPr="00B04EF9" w:rsidRDefault="00B04EF9" w:rsidP="00B04EF9"/>
    <w:p w14:paraId="62C7244D" w14:textId="77777777" w:rsidR="00B04EF9" w:rsidRDefault="00B04EF9" w:rsidP="00B04EF9">
      <w:pPr>
        <w:spacing w:before="220" w:after="80"/>
      </w:pPr>
      <w:r>
        <w:rPr>
          <w:b/>
          <w:bCs/>
        </w:rPr>
        <w:t xml:space="preserve">【問題2】　</w:t>
      </w:r>
      <w:r>
        <w:t>1型糖尿病と診断された人への説明で適切なのはどれか。</w:t>
      </w:r>
    </w:p>
    <w:p w14:paraId="0CC87A36" w14:textId="77777777" w:rsidR="00B04EF9" w:rsidRDefault="00B04EF9" w:rsidP="00B04EF9">
      <w:pPr>
        <w:spacing w:after="40"/>
        <w:ind w:left="300"/>
      </w:pPr>
      <w:r>
        <w:t>1. 自己血糖測定の試験紙の費用は医療保険の対象外である。</w:t>
      </w:r>
    </w:p>
    <w:p w14:paraId="0205341A" w14:textId="77777777" w:rsidR="00B04EF9" w:rsidRDefault="00B04EF9" w:rsidP="00B04EF9">
      <w:pPr>
        <w:spacing w:after="40"/>
        <w:ind w:left="300"/>
      </w:pPr>
      <w:r>
        <w:t>2. 食事が摂取できないときはインスリン注射を中止する。</w:t>
      </w:r>
    </w:p>
    <w:p w14:paraId="1CAC6BB1" w14:textId="77777777" w:rsidR="00B04EF9" w:rsidRDefault="00B04EF9" w:rsidP="00B04EF9">
      <w:pPr>
        <w:spacing w:after="40"/>
        <w:ind w:left="300"/>
      </w:pPr>
      <w:r>
        <w:rPr>
          <w:b/>
          <w:bCs/>
          <w:color w:val="C0392B"/>
        </w:rPr>
        <w:t>3. 低血糖症状には振戦などの自律神経症状がある。　◀ 正解</w:t>
      </w:r>
    </w:p>
    <w:p w14:paraId="1DAC1928" w14:textId="77777777" w:rsidR="00B04EF9" w:rsidRDefault="00B04EF9" w:rsidP="00B04EF9">
      <w:pPr>
        <w:spacing w:after="40"/>
        <w:ind w:left="300"/>
      </w:pPr>
      <w:r>
        <w:t>4. 運動は朝食前が効果的である。</w:t>
      </w:r>
    </w:p>
    <w:p w14:paraId="6E4DD252" w14:textId="77777777" w:rsidR="00B04EF9" w:rsidRDefault="00B04EF9" w:rsidP="00B04EF9">
      <w:pPr>
        <w:spacing w:before="100" w:after="60"/>
      </w:pPr>
      <w:r>
        <w:rPr>
          <w:b/>
          <w:bCs/>
        </w:rPr>
        <w:t xml:space="preserve">解説　</w:t>
      </w:r>
      <w:r>
        <w:t>低血糖時には発汗、手指の振戦、動悸、不安感などの自律神経症状が出現する。自己血糖測定の試験紙は医療保険の対象である。食事が摂取できない(シックデイの)ときも、自己判断でインスリン注射を中止せず医師に相談する。運動療法は食後1時間程度に行うことが効果的とされる。</w:t>
      </w:r>
    </w:p>
    <w:p w14:paraId="3A8A75DF" w14:textId="77777777" w:rsidR="00B04EF9" w:rsidRDefault="00B04EF9" w:rsidP="00B04EF9">
      <w:pPr>
        <w:rPr>
          <w:i/>
          <w:iCs/>
          <w:color w:val="666666"/>
          <w:sz w:val="18"/>
          <w:szCs w:val="18"/>
        </w:rPr>
      </w:pPr>
      <w:r>
        <w:rPr>
          <w:i/>
          <w:iCs/>
          <w:color w:val="666666"/>
          <w:sz w:val="18"/>
          <w:szCs w:val="18"/>
        </w:rPr>
        <w:t>出典：第106回看護師国家試験　午後42問</w:t>
      </w:r>
    </w:p>
    <w:p w14:paraId="6CD8BD02" w14:textId="77777777" w:rsidR="00B04EF9" w:rsidRPr="00B04EF9" w:rsidRDefault="00B04EF9" w:rsidP="00B04EF9"/>
    <w:p w14:paraId="5B393DA8" w14:textId="77777777" w:rsidR="00B04EF9" w:rsidRPr="00B04EF9" w:rsidRDefault="00B04EF9" w:rsidP="00B04EF9">
      <w:pPr>
        <w:rPr>
          <w:rFonts w:hint="eastAsia"/>
        </w:rPr>
      </w:pPr>
    </w:p>
    <w:sectPr w:rsidR="00B04EF9" w:rsidRPr="00B04EF9">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327D" w14:textId="77777777" w:rsidR="00C266D2" w:rsidRDefault="00C266D2" w:rsidP="009663F8">
      <w:r>
        <w:separator/>
      </w:r>
    </w:p>
  </w:endnote>
  <w:endnote w:type="continuationSeparator" w:id="0">
    <w:p w14:paraId="1BA737A3" w14:textId="77777777" w:rsidR="00C266D2" w:rsidRDefault="00C266D2" w:rsidP="0096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05E6" w14:textId="77777777" w:rsidR="00C266D2" w:rsidRDefault="00C266D2" w:rsidP="009663F8">
      <w:r>
        <w:separator/>
      </w:r>
    </w:p>
  </w:footnote>
  <w:footnote w:type="continuationSeparator" w:id="0">
    <w:p w14:paraId="5589E3AF" w14:textId="77777777" w:rsidR="00C266D2" w:rsidRDefault="00C266D2" w:rsidP="00966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061"/>
    <w:multiLevelType w:val="hybridMultilevel"/>
    <w:tmpl w:val="93989D9A"/>
    <w:lvl w:ilvl="0" w:tplc="B1F44A86">
      <w:start w:val="1"/>
      <w:numFmt w:val="bullet"/>
      <w:lvlText w:val="・"/>
      <w:lvlJc w:val="left"/>
      <w:pPr>
        <w:ind w:left="380" w:hanging="280"/>
      </w:pPr>
    </w:lvl>
    <w:lvl w:ilvl="1" w:tplc="658064D4">
      <w:numFmt w:val="decimal"/>
      <w:lvlText w:val=""/>
      <w:lvlJc w:val="left"/>
    </w:lvl>
    <w:lvl w:ilvl="2" w:tplc="7D7EEA70">
      <w:numFmt w:val="decimal"/>
      <w:lvlText w:val=""/>
      <w:lvlJc w:val="left"/>
    </w:lvl>
    <w:lvl w:ilvl="3" w:tplc="4BF6AA8A">
      <w:numFmt w:val="decimal"/>
      <w:lvlText w:val=""/>
      <w:lvlJc w:val="left"/>
    </w:lvl>
    <w:lvl w:ilvl="4" w:tplc="FB00B67A">
      <w:numFmt w:val="decimal"/>
      <w:lvlText w:val=""/>
      <w:lvlJc w:val="left"/>
    </w:lvl>
    <w:lvl w:ilvl="5" w:tplc="DE3E9330">
      <w:numFmt w:val="decimal"/>
      <w:lvlText w:val=""/>
      <w:lvlJc w:val="left"/>
    </w:lvl>
    <w:lvl w:ilvl="6" w:tplc="3AB6E468">
      <w:numFmt w:val="decimal"/>
      <w:lvlText w:val=""/>
      <w:lvlJc w:val="left"/>
    </w:lvl>
    <w:lvl w:ilvl="7" w:tplc="EFE02158">
      <w:numFmt w:val="decimal"/>
      <w:lvlText w:val=""/>
      <w:lvlJc w:val="left"/>
    </w:lvl>
    <w:lvl w:ilvl="8" w:tplc="7EEEEA02">
      <w:numFmt w:val="decimal"/>
      <w:lvlText w:val=""/>
      <w:lvlJc w:val="left"/>
    </w:lvl>
  </w:abstractNum>
  <w:abstractNum w:abstractNumId="1" w15:restartNumberingAfterBreak="0">
    <w:nsid w:val="5E9D0374"/>
    <w:multiLevelType w:val="hybridMultilevel"/>
    <w:tmpl w:val="3BD61418"/>
    <w:lvl w:ilvl="0" w:tplc="F52C5A80">
      <w:start w:val="1"/>
      <w:numFmt w:val="decimalFullWidth"/>
      <w:lvlText w:val="(%1)"/>
      <w:lvlJc w:val="left"/>
      <w:pPr>
        <w:ind w:left="380" w:hanging="280"/>
      </w:pPr>
      <w:rPr>
        <w:rFonts w:hint="eastAsi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5C751C8"/>
    <w:multiLevelType w:val="hybridMultilevel"/>
    <w:tmpl w:val="69985156"/>
    <w:lvl w:ilvl="0" w:tplc="E8BC12B4">
      <w:start w:val="1"/>
      <w:numFmt w:val="bullet"/>
      <w:lvlText w:val="●"/>
      <w:lvlJc w:val="left"/>
      <w:pPr>
        <w:ind w:left="720" w:hanging="360"/>
      </w:pPr>
    </w:lvl>
    <w:lvl w:ilvl="1" w:tplc="EFAE863A">
      <w:start w:val="1"/>
      <w:numFmt w:val="bullet"/>
      <w:lvlText w:val="○"/>
      <w:lvlJc w:val="left"/>
      <w:pPr>
        <w:ind w:left="1440" w:hanging="360"/>
      </w:pPr>
    </w:lvl>
    <w:lvl w:ilvl="2" w:tplc="E018A0A8">
      <w:start w:val="1"/>
      <w:numFmt w:val="bullet"/>
      <w:lvlText w:val="■"/>
      <w:lvlJc w:val="left"/>
      <w:pPr>
        <w:ind w:left="2160" w:hanging="360"/>
      </w:pPr>
    </w:lvl>
    <w:lvl w:ilvl="3" w:tplc="BD32CCD8">
      <w:start w:val="1"/>
      <w:numFmt w:val="bullet"/>
      <w:lvlText w:val="●"/>
      <w:lvlJc w:val="left"/>
      <w:pPr>
        <w:ind w:left="2880" w:hanging="360"/>
      </w:pPr>
    </w:lvl>
    <w:lvl w:ilvl="4" w:tplc="FDB6CBD0">
      <w:start w:val="1"/>
      <w:numFmt w:val="bullet"/>
      <w:lvlText w:val="○"/>
      <w:lvlJc w:val="left"/>
      <w:pPr>
        <w:ind w:left="3600" w:hanging="360"/>
      </w:pPr>
    </w:lvl>
    <w:lvl w:ilvl="5" w:tplc="734CA290">
      <w:start w:val="1"/>
      <w:numFmt w:val="bullet"/>
      <w:lvlText w:val="■"/>
      <w:lvlJc w:val="left"/>
      <w:pPr>
        <w:ind w:left="4320" w:hanging="360"/>
      </w:pPr>
    </w:lvl>
    <w:lvl w:ilvl="6" w:tplc="0688F4C4">
      <w:start w:val="1"/>
      <w:numFmt w:val="bullet"/>
      <w:lvlText w:val="●"/>
      <w:lvlJc w:val="left"/>
      <w:pPr>
        <w:ind w:left="5040" w:hanging="360"/>
      </w:pPr>
    </w:lvl>
    <w:lvl w:ilvl="7" w:tplc="AE428E50">
      <w:start w:val="1"/>
      <w:numFmt w:val="bullet"/>
      <w:lvlText w:val="●"/>
      <w:lvlJc w:val="left"/>
      <w:pPr>
        <w:ind w:left="5760" w:hanging="360"/>
      </w:pPr>
    </w:lvl>
    <w:lvl w:ilvl="8" w:tplc="FB3CF914">
      <w:start w:val="1"/>
      <w:numFmt w:val="bullet"/>
      <w:lvlText w:val="●"/>
      <w:lvlJc w:val="left"/>
      <w:pPr>
        <w:ind w:left="6480" w:hanging="360"/>
      </w:pPr>
    </w:lvl>
  </w:abstractNum>
  <w:abstractNum w:abstractNumId="3" w15:restartNumberingAfterBreak="0">
    <w:nsid w:val="74F8120B"/>
    <w:multiLevelType w:val="hybridMultilevel"/>
    <w:tmpl w:val="E522E25E"/>
    <w:lvl w:ilvl="0" w:tplc="B26EB7F6">
      <w:start w:val="1"/>
      <w:numFmt w:val="decimal"/>
      <w:lvlText w:val="%1."/>
      <w:lvlJc w:val="left"/>
      <w:pPr>
        <w:ind w:left="380" w:hanging="280"/>
      </w:pPr>
    </w:lvl>
    <w:lvl w:ilvl="1" w:tplc="F7369874">
      <w:numFmt w:val="decimal"/>
      <w:lvlText w:val=""/>
      <w:lvlJc w:val="left"/>
    </w:lvl>
    <w:lvl w:ilvl="2" w:tplc="237E2574">
      <w:numFmt w:val="decimal"/>
      <w:lvlText w:val=""/>
      <w:lvlJc w:val="left"/>
    </w:lvl>
    <w:lvl w:ilvl="3" w:tplc="194A6D3E">
      <w:numFmt w:val="decimal"/>
      <w:lvlText w:val=""/>
      <w:lvlJc w:val="left"/>
    </w:lvl>
    <w:lvl w:ilvl="4" w:tplc="4CA8202A">
      <w:numFmt w:val="decimal"/>
      <w:lvlText w:val=""/>
      <w:lvlJc w:val="left"/>
    </w:lvl>
    <w:lvl w:ilvl="5" w:tplc="67CEEAF0">
      <w:numFmt w:val="decimal"/>
      <w:lvlText w:val=""/>
      <w:lvlJc w:val="left"/>
    </w:lvl>
    <w:lvl w:ilvl="6" w:tplc="C1800550">
      <w:numFmt w:val="decimal"/>
      <w:lvlText w:val=""/>
      <w:lvlJc w:val="left"/>
    </w:lvl>
    <w:lvl w:ilvl="7" w:tplc="22B01FB0">
      <w:numFmt w:val="decimal"/>
      <w:lvlText w:val=""/>
      <w:lvlJc w:val="left"/>
    </w:lvl>
    <w:lvl w:ilvl="8" w:tplc="2218393A">
      <w:numFmt w:val="decimal"/>
      <w:lvlText w:val=""/>
      <w:lvlJc w:val="left"/>
    </w:lvl>
  </w:abstractNum>
  <w:num w:numId="1" w16cid:durableId="1333071812">
    <w:abstractNumId w:val="2"/>
    <w:lvlOverride w:ilvl="0">
      <w:startOverride w:val="1"/>
    </w:lvlOverride>
  </w:num>
  <w:num w:numId="2" w16cid:durableId="2027711300">
    <w:abstractNumId w:val="3"/>
    <w:lvlOverride w:ilvl="0">
      <w:startOverride w:val="1"/>
    </w:lvlOverride>
  </w:num>
  <w:num w:numId="3" w16cid:durableId="595866970">
    <w:abstractNumId w:val="0"/>
    <w:lvlOverride w:ilvl="0">
      <w:startOverride w:val="1"/>
    </w:lvlOverride>
  </w:num>
  <w:num w:numId="4" w16cid:durableId="802886816">
    <w:abstractNumId w:val="3"/>
  </w:num>
  <w:num w:numId="5" w16cid:durableId="904530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2AE"/>
    <w:rsid w:val="003272AE"/>
    <w:rsid w:val="00384D9D"/>
    <w:rsid w:val="009663F8"/>
    <w:rsid w:val="00B04EF9"/>
    <w:rsid w:val="00C26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57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4EF9"/>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B04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B04EF9"/>
    <w:rPr>
      <w:color w:val="2E74B5"/>
      <w:sz w:val="32"/>
      <w:szCs w:val="32"/>
    </w:rPr>
  </w:style>
  <w:style w:type="paragraph" w:styleId="ad">
    <w:name w:val="header"/>
    <w:basedOn w:val="a"/>
    <w:link w:val="ae"/>
    <w:uiPriority w:val="99"/>
    <w:unhideWhenUsed/>
    <w:rsid w:val="009663F8"/>
    <w:pPr>
      <w:tabs>
        <w:tab w:val="center" w:pos="4252"/>
        <w:tab w:val="right" w:pos="8504"/>
      </w:tabs>
      <w:snapToGrid w:val="0"/>
    </w:pPr>
  </w:style>
  <w:style w:type="character" w:customStyle="1" w:styleId="ae">
    <w:name w:val="ヘッダー (文字)"/>
    <w:basedOn w:val="a0"/>
    <w:link w:val="ad"/>
    <w:uiPriority w:val="99"/>
    <w:rsid w:val="009663F8"/>
  </w:style>
  <w:style w:type="paragraph" w:styleId="af">
    <w:name w:val="footer"/>
    <w:basedOn w:val="a"/>
    <w:link w:val="af0"/>
    <w:uiPriority w:val="99"/>
    <w:unhideWhenUsed/>
    <w:rsid w:val="009663F8"/>
    <w:pPr>
      <w:tabs>
        <w:tab w:val="center" w:pos="4252"/>
        <w:tab w:val="right" w:pos="8504"/>
      </w:tabs>
      <w:snapToGrid w:val="0"/>
    </w:pPr>
  </w:style>
  <w:style w:type="character" w:customStyle="1" w:styleId="af0">
    <w:name w:val="フッター (文字)"/>
    <w:basedOn w:val="a0"/>
    <w:link w:val="af"/>
    <w:uiPriority w:val="99"/>
    <w:rsid w:val="00966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2026-09-21T01:23:00Z</dcterms:created>
  <dcterms:modified xsi:type="dcterms:W3CDTF">2026-09-21T01:23:00Z</dcterms:modified>
</cp:coreProperties>
</file>