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5D2B" w14:textId="77777777" w:rsidR="00051889" w:rsidRDefault="00491F15" w:rsidP="00E55D22">
      <w:pPr>
        <w:jc w:val="center"/>
      </w:pPr>
      <w:r>
        <w:t>地域で暮らす人への看護　講義資料</w:t>
      </w:r>
    </w:p>
    <w:p w14:paraId="5E0BDDC3" w14:textId="77777777" w:rsidR="00051889" w:rsidRDefault="00491F15" w:rsidP="00E55D22">
      <w:pPr>
        <w:jc w:val="center"/>
      </w:pPr>
      <w:r>
        <w:rPr>
          <w:b/>
          <w:bCs/>
          <w:sz w:val="34"/>
          <w:szCs w:val="34"/>
        </w:rPr>
        <w:t>第</w:t>
      </w:r>
      <w:r>
        <w:rPr>
          <w:b/>
          <w:bCs/>
          <w:sz w:val="34"/>
          <w:szCs w:val="34"/>
        </w:rPr>
        <w:t>4</w:t>
      </w:r>
      <w:r>
        <w:rPr>
          <w:b/>
          <w:bCs/>
          <w:sz w:val="34"/>
          <w:szCs w:val="34"/>
        </w:rPr>
        <w:t>回　社会資源を活用した支援</w:t>
      </w:r>
    </w:p>
    <w:p w14:paraId="084762F3" w14:textId="77777777" w:rsidR="00051889" w:rsidRDefault="00491F15" w:rsidP="00E55D22">
      <w:pPr>
        <w:jc w:val="center"/>
      </w:pPr>
      <w:r>
        <w:rPr>
          <w:color w:val="444444"/>
        </w:rPr>
        <w:t xml:space="preserve">― </w:t>
      </w:r>
      <w:r>
        <w:rPr>
          <w:color w:val="444444"/>
        </w:rPr>
        <w:t>公的サービス・民間サービス・インフォーマルサポート</w:t>
      </w:r>
      <w:r>
        <w:rPr>
          <w:color w:val="444444"/>
        </w:rPr>
        <w:t xml:space="preserve"> ―</w:t>
      </w:r>
    </w:p>
    <w:p w14:paraId="35ABC757" w14:textId="77777777" w:rsidR="00051889" w:rsidRDefault="00491F15">
      <w:pPr>
        <w:pStyle w:val="1"/>
        <w:pBdr>
          <w:bottom w:val="single" w:sz="8" w:space="4" w:color="1A1A1A"/>
        </w:pBdr>
        <w:spacing w:before="320" w:after="160"/>
      </w:pPr>
      <w:r>
        <w:rPr>
          <w:b/>
          <w:bCs/>
          <w:color w:val="1A1A1A"/>
          <w:sz w:val="27"/>
          <w:szCs w:val="27"/>
        </w:rPr>
        <w:t>本時の目標</w:t>
      </w:r>
    </w:p>
    <w:p w14:paraId="1A0B1DE3" w14:textId="77777777" w:rsidR="00051889" w:rsidRPr="00E55D22" w:rsidRDefault="00491F15" w:rsidP="00E55D22">
      <w:pPr>
        <w:pStyle w:val="a4"/>
        <w:numPr>
          <w:ilvl w:val="0"/>
          <w:numId w:val="4"/>
        </w:numPr>
      </w:pPr>
      <w:r w:rsidRPr="00E55D22">
        <w:t>社会資源の分類</w:t>
      </w:r>
      <w:r w:rsidRPr="00E55D22">
        <w:t>(</w:t>
      </w:r>
      <w:r w:rsidRPr="00E55D22">
        <w:t>フォーマル・インフォーマル、公的・民間</w:t>
      </w:r>
      <w:r w:rsidRPr="00E55D22">
        <w:t>)</w:t>
      </w:r>
      <w:r w:rsidRPr="00E55D22">
        <w:t>を説明できる。</w:t>
      </w:r>
    </w:p>
    <w:p w14:paraId="378659AB" w14:textId="77777777" w:rsidR="00051889" w:rsidRPr="00E55D22" w:rsidRDefault="00491F15" w:rsidP="00E55D22">
      <w:pPr>
        <w:pStyle w:val="a4"/>
        <w:numPr>
          <w:ilvl w:val="0"/>
          <w:numId w:val="4"/>
        </w:numPr>
      </w:pPr>
      <w:r w:rsidRPr="00E55D22">
        <w:t>介護保険制度・医療保険制度に基づくサービスの概要を理解する。</w:t>
      </w:r>
    </w:p>
    <w:p w14:paraId="382AC48C" w14:textId="77777777" w:rsidR="00051889" w:rsidRPr="00E55D22" w:rsidRDefault="00491F15" w:rsidP="00E55D22">
      <w:pPr>
        <w:pStyle w:val="a4"/>
        <w:numPr>
          <w:ilvl w:val="0"/>
          <w:numId w:val="4"/>
        </w:numPr>
      </w:pPr>
      <w:r w:rsidRPr="00E55D22">
        <w:t>障害福祉サービス、生活保護等の関連制度を理解する。</w:t>
      </w:r>
    </w:p>
    <w:p w14:paraId="5BC2F704" w14:textId="77777777" w:rsidR="00051889" w:rsidRPr="00E55D22" w:rsidRDefault="00491F15" w:rsidP="00E55D22">
      <w:pPr>
        <w:pStyle w:val="a4"/>
        <w:numPr>
          <w:ilvl w:val="0"/>
          <w:numId w:val="4"/>
        </w:numPr>
      </w:pPr>
      <w:r w:rsidRPr="00E55D22">
        <w:t>ボランティア、自治会、</w:t>
      </w:r>
      <w:r w:rsidRPr="00E55D22">
        <w:t>NPO</w:t>
      </w:r>
      <w:r w:rsidRPr="00E55D22">
        <w:t>等インフォーマルサポートの役割を理解する。</w:t>
      </w:r>
    </w:p>
    <w:p w14:paraId="618B2B38" w14:textId="77777777" w:rsidR="00051889" w:rsidRPr="00E55D22" w:rsidRDefault="00491F15" w:rsidP="00E55D22">
      <w:pPr>
        <w:pStyle w:val="a4"/>
        <w:numPr>
          <w:ilvl w:val="0"/>
          <w:numId w:val="4"/>
        </w:numPr>
      </w:pPr>
      <w:r w:rsidRPr="00E55D22">
        <w:t>社会資源を組み合わせて支援を組み立てる考え方</w:t>
      </w:r>
      <w:r w:rsidRPr="00E55D22">
        <w:t>(</w:t>
      </w:r>
      <w:r w:rsidRPr="00E55D22">
        <w:t>ソーシャルサポートネットワーク</w:t>
      </w:r>
      <w:r w:rsidRPr="00E55D22">
        <w:t>)</w:t>
      </w:r>
      <w:r w:rsidRPr="00E55D22">
        <w:t>を理解する。</w:t>
      </w:r>
    </w:p>
    <w:p w14:paraId="3305EA39" w14:textId="77777777" w:rsidR="00051889" w:rsidRPr="00E55D22" w:rsidRDefault="00491F15" w:rsidP="00E55D22">
      <w:pPr>
        <w:pStyle w:val="a4"/>
        <w:numPr>
          <w:ilvl w:val="0"/>
          <w:numId w:val="4"/>
        </w:numPr>
      </w:pPr>
      <w:r w:rsidRPr="00E55D22">
        <w:t>社会資源の情報収集とアセスメントへの活用方法を理解する。</w:t>
      </w:r>
    </w:p>
    <w:p w14:paraId="04F74F3F" w14:textId="77777777" w:rsidR="00051889" w:rsidRDefault="00491F15">
      <w:pPr>
        <w:pStyle w:val="1"/>
        <w:pBdr>
          <w:bottom w:val="single" w:sz="8" w:space="4" w:color="1A1A1A"/>
        </w:pBdr>
        <w:spacing w:before="320" w:after="160"/>
      </w:pPr>
      <w:r>
        <w:rPr>
          <w:b/>
          <w:bCs/>
          <w:color w:val="1A1A1A"/>
          <w:sz w:val="27"/>
          <w:szCs w:val="27"/>
        </w:rPr>
        <w:t>本</w:t>
      </w:r>
      <w:r>
        <w:rPr>
          <w:b/>
          <w:bCs/>
          <w:color w:val="1A1A1A"/>
          <w:sz w:val="27"/>
          <w:szCs w:val="27"/>
        </w:rPr>
        <w:t>時の構成</w:t>
      </w:r>
      <w:r>
        <w:rPr>
          <w:b/>
          <w:bCs/>
          <w:color w:val="1A1A1A"/>
          <w:sz w:val="27"/>
          <w:szCs w:val="27"/>
        </w:rPr>
        <w:t>(90</w:t>
      </w:r>
      <w:r>
        <w:rPr>
          <w:b/>
          <w:bCs/>
          <w:color w:val="1A1A1A"/>
          <w:sz w:val="27"/>
          <w:szCs w:val="27"/>
        </w:rPr>
        <w:t>分</w:t>
      </w:r>
      <w:r>
        <w:rPr>
          <w:b/>
          <w:bCs/>
          <w:color w:val="1A1A1A"/>
          <w:sz w:val="27"/>
          <w:szCs w:val="27"/>
        </w:rPr>
        <w:t>)</w:t>
      </w:r>
    </w:p>
    <w:tbl>
      <w:tblPr>
        <w:tblStyle w:val="12"/>
        <w:tblW w:w="8200" w:type="dxa"/>
        <w:tblLook w:val="04A0" w:firstRow="1" w:lastRow="0" w:firstColumn="1" w:lastColumn="0" w:noHBand="0" w:noVBand="1"/>
      </w:tblPr>
      <w:tblGrid>
        <w:gridCol w:w="1600"/>
        <w:gridCol w:w="4800"/>
        <w:gridCol w:w="1800"/>
      </w:tblGrid>
      <w:tr w:rsidR="00051889" w:rsidRPr="00E55D22" w14:paraId="62ABB73C" w14:textId="77777777" w:rsidTr="00E5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1EA7E2C1" w14:textId="77777777" w:rsidR="00051889" w:rsidRPr="00E55D22" w:rsidRDefault="00491F15">
            <w:pPr>
              <w:rPr>
                <w:color w:val="000000" w:themeColor="text1"/>
              </w:rPr>
            </w:pPr>
            <w:r w:rsidRPr="00E55D22">
              <w:rPr>
                <w:color w:val="000000" w:themeColor="text1"/>
                <w:sz w:val="20"/>
                <w:szCs w:val="20"/>
              </w:rPr>
              <w:t>時間の目安</w:t>
            </w:r>
          </w:p>
        </w:tc>
        <w:tc>
          <w:tcPr>
            <w:tcW w:w="4800" w:type="dxa"/>
          </w:tcPr>
          <w:p w14:paraId="29B2C8CD" w14:textId="77777777" w:rsidR="00051889" w:rsidRPr="00E55D22" w:rsidRDefault="00491F15">
            <w:pPr>
              <w:cnfStyle w:val="100000000000" w:firstRow="1"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内容</w:t>
            </w:r>
          </w:p>
        </w:tc>
        <w:tc>
          <w:tcPr>
            <w:tcW w:w="1800" w:type="dxa"/>
          </w:tcPr>
          <w:p w14:paraId="4ACE2D46" w14:textId="77777777" w:rsidR="00051889" w:rsidRPr="00E55D22" w:rsidRDefault="00491F15">
            <w:pPr>
              <w:cnfStyle w:val="100000000000" w:firstRow="1"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形態</w:t>
            </w:r>
          </w:p>
        </w:tc>
      </w:tr>
      <w:tr w:rsidR="00051889" w:rsidRPr="00E55D22" w14:paraId="4DFEF72A"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70A16CB5" w14:textId="77777777" w:rsidR="00051889" w:rsidRPr="00E55D22" w:rsidRDefault="00491F15">
            <w:pPr>
              <w:rPr>
                <w:color w:val="000000" w:themeColor="text1"/>
              </w:rPr>
            </w:pPr>
            <w:r w:rsidRPr="00E55D22">
              <w:rPr>
                <w:b w:val="0"/>
                <w:bCs w:val="0"/>
                <w:color w:val="000000" w:themeColor="text1"/>
                <w:sz w:val="20"/>
                <w:szCs w:val="20"/>
              </w:rPr>
              <w:t>5</w:t>
            </w:r>
            <w:r w:rsidRPr="00E55D22">
              <w:rPr>
                <w:b w:val="0"/>
                <w:bCs w:val="0"/>
                <w:color w:val="000000" w:themeColor="text1"/>
                <w:sz w:val="20"/>
                <w:szCs w:val="20"/>
              </w:rPr>
              <w:t>分</w:t>
            </w:r>
          </w:p>
        </w:tc>
        <w:tc>
          <w:tcPr>
            <w:tcW w:w="4800" w:type="dxa"/>
          </w:tcPr>
          <w:p w14:paraId="7BD45BE1"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導入</w:t>
            </w:r>
            <w:r w:rsidRPr="00E55D22">
              <w:rPr>
                <w:color w:val="000000" w:themeColor="text1"/>
                <w:sz w:val="20"/>
                <w:szCs w:val="20"/>
              </w:rPr>
              <w:t>(</w:t>
            </w:r>
            <w:r w:rsidRPr="00E55D22">
              <w:rPr>
                <w:color w:val="000000" w:themeColor="text1"/>
                <w:sz w:val="20"/>
                <w:szCs w:val="20"/>
              </w:rPr>
              <w:t>本時のねらい・キーワードの確認</w:t>
            </w:r>
            <w:r w:rsidRPr="00E55D22">
              <w:rPr>
                <w:color w:val="000000" w:themeColor="text1"/>
                <w:sz w:val="20"/>
                <w:szCs w:val="20"/>
              </w:rPr>
              <w:t>)</w:t>
            </w:r>
          </w:p>
        </w:tc>
        <w:tc>
          <w:tcPr>
            <w:tcW w:w="1800" w:type="dxa"/>
          </w:tcPr>
          <w:p w14:paraId="1CD5B7F5"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講義</w:t>
            </w:r>
          </w:p>
        </w:tc>
      </w:tr>
      <w:tr w:rsidR="00051889" w:rsidRPr="00E55D22" w14:paraId="6CE8B032"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495CD2D6" w14:textId="77777777" w:rsidR="00051889" w:rsidRPr="00E55D22" w:rsidRDefault="00491F15">
            <w:pPr>
              <w:rPr>
                <w:color w:val="000000" w:themeColor="text1"/>
              </w:rPr>
            </w:pPr>
            <w:r w:rsidRPr="00E55D22">
              <w:rPr>
                <w:b w:val="0"/>
                <w:bCs w:val="0"/>
                <w:color w:val="000000" w:themeColor="text1"/>
                <w:sz w:val="20"/>
                <w:szCs w:val="20"/>
              </w:rPr>
              <w:t>45</w:t>
            </w:r>
            <w:r w:rsidRPr="00E55D22">
              <w:rPr>
                <w:b w:val="0"/>
                <w:bCs w:val="0"/>
                <w:color w:val="000000" w:themeColor="text1"/>
                <w:sz w:val="20"/>
                <w:szCs w:val="20"/>
              </w:rPr>
              <w:t>分</w:t>
            </w:r>
          </w:p>
        </w:tc>
        <w:tc>
          <w:tcPr>
            <w:tcW w:w="4800" w:type="dxa"/>
          </w:tcPr>
          <w:p w14:paraId="091127A6"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講義</w:t>
            </w:r>
            <w:r w:rsidRPr="00E55D22">
              <w:rPr>
                <w:color w:val="000000" w:themeColor="text1"/>
                <w:sz w:val="20"/>
                <w:szCs w:val="20"/>
              </w:rPr>
              <w:t xml:space="preserve">:1 </w:t>
            </w:r>
            <w:r w:rsidRPr="00E55D22">
              <w:rPr>
                <w:color w:val="000000" w:themeColor="text1"/>
                <w:sz w:val="20"/>
                <w:szCs w:val="20"/>
              </w:rPr>
              <w:t>社会資源の分類〜</w:t>
            </w:r>
            <w:r w:rsidRPr="00E55D22">
              <w:rPr>
                <w:color w:val="000000" w:themeColor="text1"/>
                <w:sz w:val="20"/>
                <w:szCs w:val="20"/>
              </w:rPr>
              <w:t xml:space="preserve">6 </w:t>
            </w:r>
            <w:r w:rsidRPr="00E55D22">
              <w:rPr>
                <w:color w:val="000000" w:themeColor="text1"/>
                <w:sz w:val="20"/>
                <w:szCs w:val="20"/>
              </w:rPr>
              <w:t>情報収集とアセスメント</w:t>
            </w:r>
          </w:p>
        </w:tc>
        <w:tc>
          <w:tcPr>
            <w:tcW w:w="1800" w:type="dxa"/>
          </w:tcPr>
          <w:p w14:paraId="722ABEDA"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講義</w:t>
            </w:r>
          </w:p>
        </w:tc>
      </w:tr>
      <w:tr w:rsidR="00051889" w:rsidRPr="00E55D22" w14:paraId="20F2712A"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35BC69DF" w14:textId="77777777" w:rsidR="00051889" w:rsidRPr="00E55D22" w:rsidRDefault="00491F15">
            <w:pPr>
              <w:rPr>
                <w:color w:val="000000" w:themeColor="text1"/>
              </w:rPr>
            </w:pPr>
            <w:r w:rsidRPr="00E55D22">
              <w:rPr>
                <w:b w:val="0"/>
                <w:bCs w:val="0"/>
                <w:color w:val="000000" w:themeColor="text1"/>
                <w:sz w:val="20"/>
                <w:szCs w:val="20"/>
              </w:rPr>
              <w:t>25</w:t>
            </w:r>
            <w:r w:rsidRPr="00E55D22">
              <w:rPr>
                <w:b w:val="0"/>
                <w:bCs w:val="0"/>
                <w:color w:val="000000" w:themeColor="text1"/>
                <w:sz w:val="20"/>
                <w:szCs w:val="20"/>
              </w:rPr>
              <w:t>分</w:t>
            </w:r>
          </w:p>
        </w:tc>
        <w:tc>
          <w:tcPr>
            <w:tcW w:w="4800" w:type="dxa"/>
          </w:tcPr>
          <w:p w14:paraId="183665A8"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事例演習</w:t>
            </w:r>
            <w:r w:rsidRPr="00E55D22">
              <w:rPr>
                <w:color w:val="000000" w:themeColor="text1"/>
                <w:sz w:val="20"/>
                <w:szCs w:val="20"/>
              </w:rPr>
              <w:t>(</w:t>
            </w:r>
            <w:r w:rsidRPr="00E55D22">
              <w:rPr>
                <w:color w:val="000000" w:themeColor="text1"/>
                <w:sz w:val="20"/>
                <w:szCs w:val="20"/>
              </w:rPr>
              <w:t>個人検討・グループ共有</w:t>
            </w:r>
            <w:r w:rsidRPr="00E55D22">
              <w:rPr>
                <w:color w:val="000000" w:themeColor="text1"/>
                <w:sz w:val="20"/>
                <w:szCs w:val="20"/>
              </w:rPr>
              <w:t>)</w:t>
            </w:r>
          </w:p>
        </w:tc>
        <w:tc>
          <w:tcPr>
            <w:tcW w:w="1800" w:type="dxa"/>
          </w:tcPr>
          <w:p w14:paraId="79E6A91B"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演習</w:t>
            </w:r>
          </w:p>
        </w:tc>
      </w:tr>
      <w:tr w:rsidR="00051889" w:rsidRPr="00E55D22" w14:paraId="0C28C62B"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0FEC1195" w14:textId="77777777" w:rsidR="00051889" w:rsidRPr="00E55D22" w:rsidRDefault="00491F15">
            <w:pPr>
              <w:rPr>
                <w:color w:val="000000" w:themeColor="text1"/>
              </w:rPr>
            </w:pPr>
            <w:r w:rsidRPr="00E55D22">
              <w:rPr>
                <w:b w:val="0"/>
                <w:bCs w:val="0"/>
                <w:color w:val="000000" w:themeColor="text1"/>
                <w:sz w:val="20"/>
                <w:szCs w:val="20"/>
              </w:rPr>
              <w:t>10</w:t>
            </w:r>
            <w:r w:rsidRPr="00E55D22">
              <w:rPr>
                <w:b w:val="0"/>
                <w:bCs w:val="0"/>
                <w:color w:val="000000" w:themeColor="text1"/>
                <w:sz w:val="20"/>
                <w:szCs w:val="20"/>
              </w:rPr>
              <w:t>分</w:t>
            </w:r>
          </w:p>
        </w:tc>
        <w:tc>
          <w:tcPr>
            <w:tcW w:w="4800" w:type="dxa"/>
          </w:tcPr>
          <w:p w14:paraId="6E6B32E1"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解答・解説の確認</w:t>
            </w:r>
          </w:p>
        </w:tc>
        <w:tc>
          <w:tcPr>
            <w:tcW w:w="1800" w:type="dxa"/>
          </w:tcPr>
          <w:p w14:paraId="218BD2F5"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講義</w:t>
            </w:r>
          </w:p>
        </w:tc>
      </w:tr>
      <w:tr w:rsidR="00051889" w:rsidRPr="00E55D22" w14:paraId="5F53AF32"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134705D6" w14:textId="77777777" w:rsidR="00051889" w:rsidRPr="00E55D22" w:rsidRDefault="00491F15">
            <w:pPr>
              <w:rPr>
                <w:color w:val="000000" w:themeColor="text1"/>
              </w:rPr>
            </w:pPr>
            <w:r w:rsidRPr="00E55D22">
              <w:rPr>
                <w:b w:val="0"/>
                <w:bCs w:val="0"/>
                <w:color w:val="000000" w:themeColor="text1"/>
                <w:sz w:val="20"/>
                <w:szCs w:val="20"/>
              </w:rPr>
              <w:t>5</w:t>
            </w:r>
            <w:r w:rsidRPr="00E55D22">
              <w:rPr>
                <w:b w:val="0"/>
                <w:bCs w:val="0"/>
                <w:color w:val="000000" w:themeColor="text1"/>
                <w:sz w:val="20"/>
                <w:szCs w:val="20"/>
              </w:rPr>
              <w:t>分</w:t>
            </w:r>
          </w:p>
        </w:tc>
        <w:tc>
          <w:tcPr>
            <w:tcW w:w="4800" w:type="dxa"/>
          </w:tcPr>
          <w:p w14:paraId="26B7AEA5"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まとめ・次回予告</w:t>
            </w:r>
          </w:p>
        </w:tc>
        <w:tc>
          <w:tcPr>
            <w:tcW w:w="1800" w:type="dxa"/>
          </w:tcPr>
          <w:p w14:paraId="6FB3C9DA"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講義</w:t>
            </w:r>
          </w:p>
        </w:tc>
      </w:tr>
    </w:tbl>
    <w:p w14:paraId="28750CDF" w14:textId="77777777" w:rsidR="00051889" w:rsidRDefault="00051889"/>
    <w:p w14:paraId="2D7B9C95" w14:textId="77777777" w:rsidR="00051889" w:rsidRDefault="00491F15">
      <w:pPr>
        <w:pStyle w:val="1"/>
        <w:pBdr>
          <w:bottom w:val="single" w:sz="8" w:space="4" w:color="1A1A1A"/>
        </w:pBdr>
        <w:spacing w:before="320" w:after="160"/>
      </w:pPr>
      <w:r>
        <w:rPr>
          <w:b/>
          <w:bCs/>
          <w:color w:val="1A1A1A"/>
          <w:sz w:val="27"/>
          <w:szCs w:val="27"/>
        </w:rPr>
        <w:t>講義</w:t>
      </w:r>
    </w:p>
    <w:p w14:paraId="7A32C43C" w14:textId="77777777" w:rsidR="00051889" w:rsidRDefault="00491F15" w:rsidP="00E55D22">
      <w:r>
        <w:rPr>
          <w:b/>
          <w:bCs/>
          <w:color w:val="1A1A1A"/>
          <w:sz w:val="24"/>
          <w:szCs w:val="24"/>
        </w:rPr>
        <w:t xml:space="preserve">1. </w:t>
      </w:r>
      <w:r>
        <w:rPr>
          <w:b/>
          <w:bCs/>
          <w:color w:val="1A1A1A"/>
          <w:sz w:val="24"/>
          <w:szCs w:val="24"/>
        </w:rPr>
        <w:t>社会資源の分類</w:t>
      </w:r>
    </w:p>
    <w:p w14:paraId="089F3646" w14:textId="77777777" w:rsidR="00051889" w:rsidRDefault="00491F15">
      <w:pPr>
        <w:spacing w:after="140" w:line="300" w:lineRule="auto"/>
      </w:pPr>
      <w:r>
        <w:rPr>
          <w:b/>
          <w:bCs/>
          <w:color w:val="C0392B"/>
        </w:rPr>
        <w:t>社会資源</w:t>
      </w:r>
      <w:r>
        <w:t>とは、対象者の生活を支えるために活用できる、人・組織・制度・情報などの総称である。制度に基づいて公的に提供される</w:t>
      </w:r>
      <w:r>
        <w:rPr>
          <w:b/>
          <w:bCs/>
          <w:color w:val="C0392B"/>
        </w:rPr>
        <w:t>フォーマル</w:t>
      </w:r>
      <w:r>
        <w:t>な社会資源と、家族・友人・近隣・ボランティアなど制度に基づかない</w:t>
      </w:r>
      <w:r>
        <w:rPr>
          <w:b/>
          <w:bCs/>
          <w:color w:val="C0392B"/>
        </w:rPr>
        <w:t>インフォーマル</w:t>
      </w:r>
      <w:r>
        <w:t>な社会資源とに大きく分けられる。</w:t>
      </w:r>
    </w:p>
    <w:tbl>
      <w:tblPr>
        <w:tblStyle w:val="12"/>
        <w:tblW w:w="9600" w:type="dxa"/>
        <w:tblLook w:val="04A0" w:firstRow="1" w:lastRow="0" w:firstColumn="1" w:lastColumn="0" w:noHBand="0" w:noVBand="1"/>
      </w:tblPr>
      <w:tblGrid>
        <w:gridCol w:w="1600"/>
        <w:gridCol w:w="4000"/>
        <w:gridCol w:w="4000"/>
      </w:tblGrid>
      <w:tr w:rsidR="00051889" w:rsidRPr="00E55D22" w14:paraId="713A14CE" w14:textId="77777777" w:rsidTr="00E5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5EF1D44C" w14:textId="77777777" w:rsidR="00051889" w:rsidRPr="00E55D22" w:rsidRDefault="00491F15">
            <w:pPr>
              <w:rPr>
                <w:color w:val="000000" w:themeColor="text1"/>
              </w:rPr>
            </w:pPr>
            <w:r w:rsidRPr="00E55D22">
              <w:rPr>
                <w:color w:val="000000" w:themeColor="text1"/>
                <w:sz w:val="20"/>
                <w:szCs w:val="20"/>
              </w:rPr>
              <w:t>観点</w:t>
            </w:r>
          </w:p>
        </w:tc>
        <w:tc>
          <w:tcPr>
            <w:tcW w:w="4000" w:type="dxa"/>
          </w:tcPr>
          <w:p w14:paraId="7E6A62A3" w14:textId="77777777" w:rsidR="00051889" w:rsidRPr="00E55D22" w:rsidRDefault="00491F15">
            <w:pPr>
              <w:cnfStyle w:val="100000000000" w:firstRow="1"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フォーマルな社会資源</w:t>
            </w:r>
          </w:p>
        </w:tc>
        <w:tc>
          <w:tcPr>
            <w:tcW w:w="4000" w:type="dxa"/>
          </w:tcPr>
          <w:p w14:paraId="52571128" w14:textId="77777777" w:rsidR="00051889" w:rsidRPr="00E55D22" w:rsidRDefault="00491F15">
            <w:pPr>
              <w:cnfStyle w:val="100000000000" w:firstRow="1"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インフォーマルな社会資源</w:t>
            </w:r>
          </w:p>
        </w:tc>
      </w:tr>
      <w:tr w:rsidR="00051889" w:rsidRPr="00E55D22" w14:paraId="01A93846"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5C3D048B" w14:textId="77777777" w:rsidR="00051889" w:rsidRPr="00E55D22" w:rsidRDefault="00491F15">
            <w:pPr>
              <w:rPr>
                <w:color w:val="000000" w:themeColor="text1"/>
              </w:rPr>
            </w:pPr>
            <w:r w:rsidRPr="00E55D22">
              <w:rPr>
                <w:color w:val="000000" w:themeColor="text1"/>
                <w:sz w:val="20"/>
                <w:szCs w:val="20"/>
              </w:rPr>
              <w:t>提供主体</w:t>
            </w:r>
          </w:p>
        </w:tc>
        <w:tc>
          <w:tcPr>
            <w:tcW w:w="4000" w:type="dxa"/>
          </w:tcPr>
          <w:p w14:paraId="2BE41CF1"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制度に基づき、公的機関や事業者が提供する</w:t>
            </w:r>
          </w:p>
        </w:tc>
        <w:tc>
          <w:tcPr>
            <w:tcW w:w="4000" w:type="dxa"/>
          </w:tcPr>
          <w:p w14:paraId="69371839"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家族・友人・近隣・ボランティア等が担う</w:t>
            </w:r>
          </w:p>
        </w:tc>
      </w:tr>
      <w:tr w:rsidR="00051889" w:rsidRPr="00E55D22" w14:paraId="139003BD"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53E088AE" w14:textId="77777777" w:rsidR="00051889" w:rsidRPr="00E55D22" w:rsidRDefault="00491F15">
            <w:pPr>
              <w:rPr>
                <w:color w:val="000000" w:themeColor="text1"/>
              </w:rPr>
            </w:pPr>
            <w:r w:rsidRPr="00E55D22">
              <w:rPr>
                <w:color w:val="000000" w:themeColor="text1"/>
                <w:sz w:val="20"/>
                <w:szCs w:val="20"/>
              </w:rPr>
              <w:t>具体例</w:t>
            </w:r>
          </w:p>
        </w:tc>
        <w:tc>
          <w:tcPr>
            <w:tcW w:w="4000" w:type="dxa"/>
          </w:tcPr>
          <w:p w14:paraId="67E85E57"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介護保険・医療保険・障害福祉サービス、生活保護など</w:t>
            </w:r>
          </w:p>
        </w:tc>
        <w:tc>
          <w:tcPr>
            <w:tcW w:w="4000" w:type="dxa"/>
          </w:tcPr>
          <w:p w14:paraId="587820D2"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家族の手助け、近隣の見守り、自治会や</w:t>
            </w:r>
            <w:r w:rsidRPr="00E55D22">
              <w:rPr>
                <w:color w:val="000000" w:themeColor="text1"/>
                <w:sz w:val="20"/>
                <w:szCs w:val="20"/>
              </w:rPr>
              <w:t>NPO</w:t>
            </w:r>
            <w:r w:rsidRPr="00E55D22">
              <w:rPr>
                <w:color w:val="000000" w:themeColor="text1"/>
                <w:sz w:val="20"/>
                <w:szCs w:val="20"/>
              </w:rPr>
              <w:t>の活動など</w:t>
            </w:r>
          </w:p>
        </w:tc>
      </w:tr>
      <w:tr w:rsidR="00051889" w:rsidRPr="00E55D22" w14:paraId="0589F66F" w14:textId="77777777" w:rsidTr="00E55D22">
        <w:tc>
          <w:tcPr>
            <w:cnfStyle w:val="001000000000" w:firstRow="0" w:lastRow="0" w:firstColumn="1" w:lastColumn="0" w:oddVBand="0" w:evenVBand="0" w:oddHBand="0" w:evenHBand="0" w:firstRowFirstColumn="0" w:firstRowLastColumn="0" w:lastRowFirstColumn="0" w:lastRowLastColumn="0"/>
            <w:tcW w:w="1600" w:type="dxa"/>
          </w:tcPr>
          <w:p w14:paraId="16EC2F45" w14:textId="77777777" w:rsidR="00051889" w:rsidRPr="00E55D22" w:rsidRDefault="00491F15">
            <w:pPr>
              <w:rPr>
                <w:color w:val="000000" w:themeColor="text1"/>
              </w:rPr>
            </w:pPr>
            <w:r w:rsidRPr="00E55D22">
              <w:rPr>
                <w:color w:val="000000" w:themeColor="text1"/>
                <w:sz w:val="20"/>
                <w:szCs w:val="20"/>
              </w:rPr>
              <w:t>特徴</w:t>
            </w:r>
          </w:p>
        </w:tc>
        <w:tc>
          <w:tcPr>
            <w:tcW w:w="4000" w:type="dxa"/>
          </w:tcPr>
          <w:p w14:paraId="7DDE3A16"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制度に基づく安定した支援</w:t>
            </w:r>
          </w:p>
        </w:tc>
        <w:tc>
          <w:tcPr>
            <w:tcW w:w="4000" w:type="dxa"/>
          </w:tcPr>
          <w:p w14:paraId="51675DE5" w14:textId="77777777" w:rsidR="00051889" w:rsidRPr="00E55D22" w:rsidRDefault="00491F15">
            <w:pPr>
              <w:cnfStyle w:val="000000000000" w:firstRow="0" w:lastRow="0" w:firstColumn="0" w:lastColumn="0" w:oddVBand="0" w:evenVBand="0" w:oddHBand="0" w:evenHBand="0" w:firstRowFirstColumn="0" w:firstRowLastColumn="0" w:lastRowFirstColumn="0" w:lastRowLastColumn="0"/>
              <w:rPr>
                <w:color w:val="000000" w:themeColor="text1"/>
              </w:rPr>
            </w:pPr>
            <w:r w:rsidRPr="00E55D22">
              <w:rPr>
                <w:color w:val="000000" w:themeColor="text1"/>
                <w:sz w:val="20"/>
                <w:szCs w:val="20"/>
              </w:rPr>
              <w:t>柔軟で細やかだが、不安定な面もある</w:t>
            </w:r>
          </w:p>
        </w:tc>
      </w:tr>
    </w:tbl>
    <w:p w14:paraId="18BFA471" w14:textId="77777777" w:rsidR="00051889" w:rsidRDefault="00491F15">
      <w:pPr>
        <w:spacing w:before="160" w:after="140"/>
      </w:pPr>
      <w:r>
        <w:rPr>
          <w:b/>
          <w:bCs/>
        </w:rPr>
        <w:t xml:space="preserve">具体的な看護場面　</w:t>
      </w:r>
      <w:r>
        <w:t>一人暮らしの高齢者を支援する際、訪問介護</w:t>
      </w:r>
      <w:r>
        <w:t>(</w:t>
      </w:r>
      <w:r>
        <w:t>フォーマル・公的</w:t>
      </w:r>
      <w:r>
        <w:t>)</w:t>
      </w:r>
      <w:r>
        <w:t>だけでなく、近隣住民による見守り</w:t>
      </w:r>
      <w:r>
        <w:t>(</w:t>
      </w:r>
      <w:r>
        <w:t>インフォーマル</w:t>
      </w:r>
      <w:r>
        <w:t>)</w:t>
      </w:r>
      <w:r>
        <w:t>も重要な資源として捉える視点が必要である。</w:t>
      </w:r>
    </w:p>
    <w:p w14:paraId="0B144BA9" w14:textId="77777777" w:rsidR="00051889" w:rsidRDefault="00491F15" w:rsidP="00E55D22">
      <w:r>
        <w:rPr>
          <w:b/>
          <w:bCs/>
          <w:color w:val="1A1A1A"/>
          <w:sz w:val="24"/>
          <w:szCs w:val="24"/>
        </w:rPr>
        <w:lastRenderedPageBreak/>
        <w:t xml:space="preserve">2. </w:t>
      </w:r>
      <w:r>
        <w:rPr>
          <w:b/>
          <w:bCs/>
          <w:color w:val="1A1A1A"/>
          <w:sz w:val="24"/>
          <w:szCs w:val="24"/>
        </w:rPr>
        <w:t>介護保険制度・医療保険制度に基づくサービスの概要</w:t>
      </w:r>
    </w:p>
    <w:p w14:paraId="24A7463F" w14:textId="77777777" w:rsidR="00051889" w:rsidRDefault="00491F15">
      <w:pPr>
        <w:spacing w:after="140" w:line="300" w:lineRule="auto"/>
      </w:pPr>
      <w:r>
        <w:t>介護保険制度に基づくサービスは、次の</w:t>
      </w:r>
      <w:r>
        <w:t>3</w:t>
      </w:r>
      <w:r>
        <w:t>つに大別される。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051889" w:rsidRPr="00E55D22" w14:paraId="18071A51" w14:textId="77777777">
        <w:tblPrEx>
          <w:tblCellMar>
            <w:top w:w="0" w:type="dxa"/>
            <w:bottom w:w="0" w:type="dxa"/>
          </w:tblCellMar>
        </w:tblPrEx>
        <w:tc>
          <w:tcPr>
            <w:tcW w:w="3200" w:type="dxa"/>
            <w:shd w:val="clear" w:color="auto" w:fill="F5E9E7"/>
            <w:tcMar>
              <w:top w:w="160" w:type="dxa"/>
              <w:left w:w="80" w:type="dxa"/>
              <w:bottom w:w="160" w:type="dxa"/>
              <w:right w:w="80" w:type="dxa"/>
            </w:tcMar>
            <w:vAlign w:val="center"/>
          </w:tcPr>
          <w:p w14:paraId="403EAD0A" w14:textId="77777777" w:rsidR="00051889" w:rsidRPr="00E55D22" w:rsidRDefault="00491F15">
            <w:pPr>
              <w:jc w:val="center"/>
            </w:pPr>
            <w:r w:rsidRPr="00E55D22">
              <w:rPr>
                <w:b/>
                <w:bCs/>
                <w:color w:val="1A1A1A"/>
              </w:rPr>
              <w:t>居宅サービス</w:t>
            </w:r>
          </w:p>
          <w:p w14:paraId="3F811D6B" w14:textId="77777777" w:rsidR="00051889" w:rsidRPr="00E55D22" w:rsidRDefault="00491F15">
            <w:pPr>
              <w:spacing w:before="40"/>
              <w:jc w:val="center"/>
            </w:pPr>
            <w:r w:rsidRPr="00E55D22">
              <w:rPr>
                <w:color w:val="333333"/>
              </w:rPr>
              <w:t>訪問介護・訪問看護等</w:t>
            </w:r>
          </w:p>
        </w:tc>
        <w:tc>
          <w:tcPr>
            <w:tcW w:w="3200" w:type="dxa"/>
            <w:shd w:val="clear" w:color="auto" w:fill="EFD9D5"/>
            <w:tcMar>
              <w:top w:w="160" w:type="dxa"/>
              <w:left w:w="80" w:type="dxa"/>
              <w:bottom w:w="160" w:type="dxa"/>
              <w:right w:w="80" w:type="dxa"/>
            </w:tcMar>
            <w:vAlign w:val="center"/>
          </w:tcPr>
          <w:p w14:paraId="575261F8" w14:textId="77777777" w:rsidR="00051889" w:rsidRPr="00E55D22" w:rsidRDefault="00491F15">
            <w:pPr>
              <w:jc w:val="center"/>
            </w:pPr>
            <w:r w:rsidRPr="00E55D22">
              <w:rPr>
                <w:b/>
                <w:bCs/>
                <w:color w:val="1A1A1A"/>
              </w:rPr>
              <w:t>施設サービス</w:t>
            </w:r>
          </w:p>
          <w:p w14:paraId="0E85479B" w14:textId="77777777" w:rsidR="00051889" w:rsidRPr="00E55D22" w:rsidRDefault="00491F15">
            <w:pPr>
              <w:spacing w:before="40"/>
              <w:jc w:val="center"/>
            </w:pPr>
            <w:r w:rsidRPr="00E55D22">
              <w:rPr>
                <w:color w:val="333333"/>
              </w:rPr>
              <w:t>介護老人福祉施設等</w:t>
            </w:r>
          </w:p>
        </w:tc>
        <w:tc>
          <w:tcPr>
            <w:tcW w:w="3200" w:type="dxa"/>
            <w:shd w:val="clear" w:color="auto" w:fill="DCAFA6"/>
            <w:tcMar>
              <w:top w:w="160" w:type="dxa"/>
              <w:left w:w="80" w:type="dxa"/>
              <w:bottom w:w="160" w:type="dxa"/>
              <w:right w:w="80" w:type="dxa"/>
            </w:tcMar>
            <w:vAlign w:val="center"/>
          </w:tcPr>
          <w:p w14:paraId="2A18B6FD" w14:textId="77777777" w:rsidR="00051889" w:rsidRPr="00E55D22" w:rsidRDefault="00491F15">
            <w:pPr>
              <w:jc w:val="center"/>
            </w:pPr>
            <w:r w:rsidRPr="00E55D22">
              <w:rPr>
                <w:b/>
                <w:bCs/>
                <w:color w:val="1A1A1A"/>
              </w:rPr>
              <w:t>地域密着型サービス</w:t>
            </w:r>
          </w:p>
          <w:p w14:paraId="1130CBCC" w14:textId="77777777" w:rsidR="00051889" w:rsidRPr="00E55D22" w:rsidRDefault="00491F15">
            <w:pPr>
              <w:spacing w:before="40"/>
              <w:jc w:val="center"/>
            </w:pPr>
            <w:r w:rsidRPr="00E55D22">
              <w:rPr>
                <w:color w:val="333333"/>
              </w:rPr>
              <w:t>小規模多機能型居宅介護等</w:t>
            </w:r>
          </w:p>
        </w:tc>
      </w:tr>
    </w:tbl>
    <w:p w14:paraId="63895AA8" w14:textId="77777777" w:rsidR="00051889" w:rsidRDefault="00491F15">
      <w:pPr>
        <w:spacing w:before="160" w:after="140"/>
      </w:pPr>
      <w:r>
        <w:t>医療保険制度に基づくサービスには、訪問診療や、医療の必要性が高い場合の訪問看護などがある。</w:t>
      </w:r>
    </w:p>
    <w:p w14:paraId="2767D8F1" w14:textId="77777777" w:rsidR="00051889" w:rsidRDefault="00491F15">
      <w:pPr>
        <w:spacing w:after="140" w:line="300" w:lineRule="auto"/>
      </w:pPr>
      <w:r>
        <w:rPr>
          <w:b/>
          <w:bCs/>
        </w:rPr>
        <w:t xml:space="preserve">具体的な看護場面　</w:t>
      </w:r>
      <w:r>
        <w:t>要介護認定を受けた療養者が、自宅で訪問介護と訪問看護を組み合わせて利用しながら生活を続けるという場面は、これらの制度に基づくサービスの典型例である。</w:t>
      </w:r>
    </w:p>
    <w:p w14:paraId="2906E922" w14:textId="77777777" w:rsidR="00E55D22" w:rsidRDefault="00E55D22">
      <w:pPr>
        <w:spacing w:after="140" w:line="300" w:lineRule="auto"/>
        <w:rPr>
          <w:rFonts w:hint="eastAsia"/>
        </w:rPr>
      </w:pPr>
    </w:p>
    <w:p w14:paraId="55FA5D55" w14:textId="77777777" w:rsidR="00051889" w:rsidRDefault="00491F15" w:rsidP="00E55D22">
      <w:r>
        <w:rPr>
          <w:b/>
          <w:bCs/>
          <w:color w:val="1A1A1A"/>
          <w:sz w:val="24"/>
          <w:szCs w:val="24"/>
        </w:rPr>
        <w:t xml:space="preserve">3. </w:t>
      </w:r>
      <w:r>
        <w:rPr>
          <w:b/>
          <w:bCs/>
          <w:color w:val="1A1A1A"/>
          <w:sz w:val="24"/>
          <w:szCs w:val="24"/>
        </w:rPr>
        <w:t>障害福祉サービス、生活保護等の関連制度</w:t>
      </w:r>
    </w:p>
    <w:p w14:paraId="00DB602C" w14:textId="77777777" w:rsidR="00051889" w:rsidRDefault="00491F15">
      <w:pPr>
        <w:spacing w:after="140" w:line="300" w:lineRule="auto"/>
      </w:pPr>
      <w:r>
        <w:t>障害のある人への支援は、主に</w:t>
      </w:r>
      <w:r>
        <w:rPr>
          <w:b/>
          <w:bCs/>
          <w:color w:val="C0392B"/>
        </w:rPr>
        <w:t>障害者総合支援法</w:t>
      </w:r>
      <w:r>
        <w:t>に基づく障害福祉サービスによって提供される。訓練等給付</w:t>
      </w:r>
      <w:r>
        <w:t>(</w:t>
      </w:r>
      <w:r>
        <w:t>共同生活援助〈グループホーム〉等</w:t>
      </w:r>
      <w:r>
        <w:t>)</w:t>
      </w:r>
      <w:r>
        <w:t>や介護給付など、様々なサービスがある。</w:t>
      </w:r>
    </w:p>
    <w:p w14:paraId="7B0526BD" w14:textId="77777777" w:rsidR="00051889" w:rsidRDefault="00491F15">
      <w:pPr>
        <w:spacing w:after="140" w:line="300" w:lineRule="auto"/>
      </w:pPr>
      <w:r>
        <w:rPr>
          <w:b/>
          <w:bCs/>
          <w:color w:val="C0392B"/>
        </w:rPr>
        <w:t>生活保護制度</w:t>
      </w:r>
      <w:r>
        <w:t>は、生活に困窮する人に対して、最低限度の生活を保障し、自立を助長することを目的とした制度である。</w:t>
      </w:r>
    </w:p>
    <w:p w14:paraId="0FAC07B1" w14:textId="77777777" w:rsidR="00051889" w:rsidRDefault="00491F15">
      <w:pPr>
        <w:spacing w:after="140" w:line="300" w:lineRule="auto"/>
      </w:pPr>
      <w:r>
        <w:rPr>
          <w:b/>
          <w:bCs/>
        </w:rPr>
        <w:t xml:space="preserve">具体的な看護場面　</w:t>
      </w:r>
      <w:r>
        <w:t>経済的な理由で治療を中断してしまう可能性がある患者に気づいた場合、生活保護をはじめとする経済的支援制度につなぐ視点を持つことが看護職には求められる。</w:t>
      </w:r>
    </w:p>
    <w:p w14:paraId="3DBB553B" w14:textId="77777777" w:rsidR="00E55D22" w:rsidRDefault="00E55D22">
      <w:pPr>
        <w:spacing w:after="140" w:line="300" w:lineRule="auto"/>
        <w:rPr>
          <w:rFonts w:hint="eastAsia"/>
        </w:rPr>
      </w:pPr>
    </w:p>
    <w:p w14:paraId="55AFC706" w14:textId="77777777" w:rsidR="00051889" w:rsidRDefault="00491F15" w:rsidP="00E55D22">
      <w:r>
        <w:rPr>
          <w:b/>
          <w:bCs/>
          <w:color w:val="1A1A1A"/>
          <w:sz w:val="24"/>
          <w:szCs w:val="24"/>
        </w:rPr>
        <w:t xml:space="preserve">4. </w:t>
      </w:r>
      <w:r>
        <w:rPr>
          <w:b/>
          <w:bCs/>
          <w:color w:val="1A1A1A"/>
          <w:sz w:val="24"/>
          <w:szCs w:val="24"/>
        </w:rPr>
        <w:t>ボランティア、自治会、</w:t>
      </w:r>
      <w:r>
        <w:rPr>
          <w:b/>
          <w:bCs/>
          <w:color w:val="1A1A1A"/>
          <w:sz w:val="24"/>
          <w:szCs w:val="24"/>
        </w:rPr>
        <w:t>NPO</w:t>
      </w:r>
      <w:r>
        <w:rPr>
          <w:b/>
          <w:bCs/>
          <w:color w:val="1A1A1A"/>
          <w:sz w:val="24"/>
          <w:szCs w:val="24"/>
        </w:rPr>
        <w:t>等インフォーマルサポートの役割</w:t>
      </w:r>
    </w:p>
    <w:p w14:paraId="53731416" w14:textId="77777777" w:rsidR="00051889" w:rsidRDefault="00491F15">
      <w:pPr>
        <w:pStyle w:val="a4"/>
        <w:numPr>
          <w:ilvl w:val="0"/>
          <w:numId w:val="3"/>
        </w:numPr>
        <w:spacing w:after="80" w:line="288" w:lineRule="auto"/>
      </w:pPr>
      <w:r>
        <w:t>インフォーマルサポートは、制度に基づかない柔軟な支援であり、フォーマルな社会資源だけでは対応しきれない、細やかなニーズに応えることができる。</w:t>
      </w:r>
    </w:p>
    <w:p w14:paraId="00D660D8" w14:textId="77777777" w:rsidR="00051889" w:rsidRDefault="00491F15">
      <w:pPr>
        <w:pStyle w:val="a4"/>
        <w:numPr>
          <w:ilvl w:val="0"/>
          <w:numId w:val="3"/>
        </w:numPr>
        <w:spacing w:after="80" w:line="288" w:lineRule="auto"/>
      </w:pPr>
      <w:r>
        <w:t>自治会や</w:t>
      </w:r>
      <w:r>
        <w:t>NPO</w:t>
      </w:r>
      <w:r>
        <w:t>による見守り活動、住民主体の通いの場、家族会・患者会による当事者同士の支え合いなどがその例である。</w:t>
      </w:r>
    </w:p>
    <w:p w14:paraId="3B4DF192" w14:textId="77777777" w:rsidR="00051889" w:rsidRDefault="00491F15">
      <w:pPr>
        <w:pStyle w:val="a4"/>
        <w:numPr>
          <w:ilvl w:val="0"/>
          <w:numId w:val="3"/>
        </w:numPr>
        <w:spacing w:after="80" w:line="288" w:lineRule="auto"/>
      </w:pPr>
      <w:r>
        <w:t>フォーマルな社会資源とインフォーマルな社会資源は対立するものではなく、互いを補い合う関係にある。</w:t>
      </w:r>
    </w:p>
    <w:p w14:paraId="58215B1D" w14:textId="77777777" w:rsidR="00E55D22" w:rsidRDefault="00E55D22">
      <w:pPr>
        <w:pStyle w:val="a4"/>
        <w:numPr>
          <w:ilvl w:val="0"/>
          <w:numId w:val="3"/>
        </w:numPr>
        <w:spacing w:after="80" w:line="288" w:lineRule="auto"/>
      </w:pPr>
    </w:p>
    <w:p w14:paraId="3839433C" w14:textId="77777777" w:rsidR="00051889" w:rsidRDefault="00491F15" w:rsidP="00E55D22">
      <w:r>
        <w:rPr>
          <w:b/>
          <w:bCs/>
          <w:color w:val="1A1A1A"/>
          <w:sz w:val="24"/>
          <w:szCs w:val="24"/>
        </w:rPr>
        <w:t xml:space="preserve">5. </w:t>
      </w:r>
      <w:r>
        <w:rPr>
          <w:b/>
          <w:bCs/>
          <w:color w:val="1A1A1A"/>
          <w:sz w:val="24"/>
          <w:szCs w:val="24"/>
        </w:rPr>
        <w:t>社会資源を組み合わせて支援を組み立てる考え方</w:t>
      </w:r>
      <w:r>
        <w:rPr>
          <w:b/>
          <w:bCs/>
          <w:color w:val="1A1A1A"/>
          <w:sz w:val="24"/>
          <w:szCs w:val="24"/>
        </w:rPr>
        <w:t>(</w:t>
      </w:r>
      <w:r>
        <w:rPr>
          <w:b/>
          <w:bCs/>
          <w:color w:val="1A1A1A"/>
          <w:sz w:val="24"/>
          <w:szCs w:val="24"/>
        </w:rPr>
        <w:t>ソーシャルサポートネットワーク</w:t>
      </w:r>
      <w:r>
        <w:rPr>
          <w:b/>
          <w:bCs/>
          <w:color w:val="1A1A1A"/>
          <w:sz w:val="24"/>
          <w:szCs w:val="24"/>
        </w:rPr>
        <w:t>)</w:t>
      </w:r>
    </w:p>
    <w:p w14:paraId="07D527E5" w14:textId="77777777" w:rsidR="00051889" w:rsidRDefault="00491F15">
      <w:pPr>
        <w:spacing w:after="140" w:line="300" w:lineRule="auto"/>
      </w:pPr>
      <w:r>
        <w:t>一つの社会資源だけで対象者の生活すべてを支えることは難しい。複数の社会資源を対象者の状況に応じて組み合わせ、ネットワークとして機能させる考え方を</w:t>
      </w:r>
      <w:r>
        <w:rPr>
          <w:b/>
          <w:bCs/>
          <w:color w:val="C0392B"/>
        </w:rPr>
        <w:t>ソーシャルサポートネットワーク</w:t>
      </w:r>
      <w:r>
        <w:t>という。</w:t>
      </w:r>
    </w:p>
    <w:p w14:paraId="17684087" w14:textId="77777777" w:rsidR="00051889" w:rsidRDefault="00491F15">
      <w:pPr>
        <w:spacing w:after="140" w:line="300" w:lineRule="auto"/>
      </w:pPr>
      <w:r>
        <w:rPr>
          <w:b/>
          <w:bCs/>
        </w:rPr>
        <w:lastRenderedPageBreak/>
        <w:t xml:space="preserve">具体的な看護場面　</w:t>
      </w:r>
      <w:r>
        <w:t>認知症のある高齢者とその家族を支援する場合、訪問看護</w:t>
      </w:r>
      <w:r>
        <w:t>(</w:t>
      </w:r>
      <w:r>
        <w:t>医療的なケア</w:t>
      </w:r>
      <w:r>
        <w:t>)</w:t>
      </w:r>
      <w:r>
        <w:t>、デイサービス</w:t>
      </w:r>
      <w:r>
        <w:t>(</w:t>
      </w:r>
      <w:r>
        <w:t>日中の活動と家族の休息</w:t>
      </w:r>
      <w:r>
        <w:t>)</w:t>
      </w:r>
      <w:r>
        <w:t>、家族会</w:t>
      </w:r>
      <w:r>
        <w:t>(</w:t>
      </w:r>
      <w:r>
        <w:t>家族の心理的支え</w:t>
      </w:r>
      <w:r>
        <w:t>)</w:t>
      </w:r>
      <w:r>
        <w:t>、近隣住民の見守り</w:t>
      </w:r>
      <w:r>
        <w:t>(</w:t>
      </w:r>
      <w:r>
        <w:t>日常の安全確認</w:t>
      </w:r>
      <w:r>
        <w:t>)</w:t>
      </w:r>
      <w:r>
        <w:t>などを組み合わせることで、地域生活が支えられる。</w:t>
      </w:r>
    </w:p>
    <w:p w14:paraId="368761A4" w14:textId="77777777" w:rsidR="00E55D22" w:rsidRDefault="00E55D22">
      <w:pPr>
        <w:spacing w:after="140" w:line="300" w:lineRule="auto"/>
        <w:rPr>
          <w:rFonts w:hint="eastAsia"/>
        </w:rPr>
      </w:pPr>
    </w:p>
    <w:p w14:paraId="158047B3" w14:textId="77777777" w:rsidR="00051889" w:rsidRDefault="00491F15" w:rsidP="00E55D22">
      <w:r>
        <w:rPr>
          <w:b/>
          <w:bCs/>
          <w:color w:val="1A1A1A"/>
          <w:sz w:val="24"/>
          <w:szCs w:val="24"/>
        </w:rPr>
        <w:t xml:space="preserve">6. </w:t>
      </w:r>
      <w:r>
        <w:rPr>
          <w:b/>
          <w:bCs/>
          <w:color w:val="1A1A1A"/>
          <w:sz w:val="24"/>
          <w:szCs w:val="24"/>
        </w:rPr>
        <w:t>社会資源の情報収集とアセスメントへの活用方法</w:t>
      </w:r>
    </w:p>
    <w:p w14:paraId="754B4A88" w14:textId="77777777" w:rsidR="00051889" w:rsidRDefault="00491F15">
      <w:pPr>
        <w:pStyle w:val="a4"/>
        <w:numPr>
          <w:ilvl w:val="0"/>
          <w:numId w:val="3"/>
        </w:numPr>
        <w:spacing w:after="80" w:line="288" w:lineRule="auto"/>
      </w:pPr>
      <w:r>
        <w:t>看護職は、対象者に必要な社会資源を提案するために、地域にどのような社会資源があるかを日頃から把握しておく必要がある。</w:t>
      </w:r>
    </w:p>
    <w:p w14:paraId="64773F8F" w14:textId="77777777" w:rsidR="00051889" w:rsidRDefault="00491F15">
      <w:pPr>
        <w:pStyle w:val="a4"/>
        <w:numPr>
          <w:ilvl w:val="0"/>
          <w:numId w:val="3"/>
        </w:numPr>
        <w:spacing w:after="80" w:line="288" w:lineRule="auto"/>
      </w:pPr>
      <w:r>
        <w:t>地域包括支援センターや市町村の窓口、地域資源のリスト</w:t>
      </w:r>
      <w:r>
        <w:t>(</w:t>
      </w:r>
      <w:r>
        <w:t>地域資源マップ等</w:t>
      </w:r>
      <w:r>
        <w:t>)</w:t>
      </w:r>
      <w:r>
        <w:t>を活用することも有効である。</w:t>
      </w:r>
    </w:p>
    <w:p w14:paraId="7EEF5821" w14:textId="3772A812" w:rsidR="00051889" w:rsidRDefault="00491F15" w:rsidP="00E55D22">
      <w:pPr>
        <w:pStyle w:val="a4"/>
        <w:numPr>
          <w:ilvl w:val="0"/>
          <w:numId w:val="3"/>
        </w:numPr>
        <w:spacing w:after="80" w:line="288" w:lineRule="auto"/>
      </w:pPr>
      <w:r>
        <w:t>アセスメントの際には、対象者がすでに利用している資源だけでなく、まだ利用していないが活用できそうな資源にも目を向けることが重要である。</w:t>
      </w:r>
    </w:p>
    <w:p w14:paraId="7A17497E" w14:textId="77777777" w:rsidR="00E55D22" w:rsidRDefault="00E55D22" w:rsidP="00E55D22">
      <w:pPr>
        <w:spacing w:after="80" w:line="288" w:lineRule="auto"/>
      </w:pPr>
    </w:p>
    <w:p w14:paraId="0120AF14" w14:textId="77777777" w:rsidR="00E55D22" w:rsidRDefault="00E55D22" w:rsidP="00E55D22">
      <w:pPr>
        <w:spacing w:after="80" w:line="288" w:lineRule="auto"/>
      </w:pPr>
    </w:p>
    <w:p w14:paraId="5795CDAC" w14:textId="77777777" w:rsidR="00E55D22" w:rsidRDefault="00E55D22" w:rsidP="00E55D22">
      <w:pPr>
        <w:spacing w:after="80" w:line="288" w:lineRule="auto"/>
      </w:pPr>
    </w:p>
    <w:p w14:paraId="051A4858" w14:textId="77777777" w:rsidR="00E55D22" w:rsidRDefault="00E55D22" w:rsidP="00E55D22">
      <w:pPr>
        <w:spacing w:after="80" w:line="288" w:lineRule="auto"/>
      </w:pPr>
    </w:p>
    <w:p w14:paraId="6BC2A8EE" w14:textId="77777777" w:rsidR="00E55D22" w:rsidRDefault="00E55D22" w:rsidP="00E55D22">
      <w:pPr>
        <w:spacing w:after="80" w:line="288" w:lineRule="auto"/>
      </w:pPr>
    </w:p>
    <w:p w14:paraId="5B33A070" w14:textId="77777777" w:rsidR="00E55D22" w:rsidRDefault="00E55D22" w:rsidP="00E55D22">
      <w:pPr>
        <w:spacing w:after="80" w:line="288" w:lineRule="auto"/>
      </w:pPr>
    </w:p>
    <w:p w14:paraId="7864EF7D" w14:textId="77777777" w:rsidR="00E55D22" w:rsidRDefault="00E55D22" w:rsidP="00E55D22">
      <w:pPr>
        <w:spacing w:after="80" w:line="288" w:lineRule="auto"/>
      </w:pPr>
    </w:p>
    <w:p w14:paraId="08CF46D2" w14:textId="77777777" w:rsidR="00E55D22" w:rsidRDefault="00E55D22" w:rsidP="00E55D22">
      <w:pPr>
        <w:spacing w:after="80" w:line="288" w:lineRule="auto"/>
      </w:pPr>
    </w:p>
    <w:p w14:paraId="3684C909" w14:textId="77777777" w:rsidR="00E55D22" w:rsidRDefault="00E55D22" w:rsidP="00E55D22">
      <w:pPr>
        <w:spacing w:after="80" w:line="288" w:lineRule="auto"/>
      </w:pPr>
    </w:p>
    <w:p w14:paraId="58A339A5" w14:textId="77777777" w:rsidR="00E55D22" w:rsidRDefault="00E55D22" w:rsidP="00E55D22">
      <w:pPr>
        <w:spacing w:after="80" w:line="288" w:lineRule="auto"/>
      </w:pPr>
    </w:p>
    <w:p w14:paraId="2CCE8798" w14:textId="77777777" w:rsidR="00E55D22" w:rsidRDefault="00E55D22" w:rsidP="00E55D22">
      <w:pPr>
        <w:spacing w:after="80" w:line="288" w:lineRule="auto"/>
      </w:pPr>
    </w:p>
    <w:p w14:paraId="2223E857" w14:textId="77777777" w:rsidR="00E55D22" w:rsidRDefault="00E55D22" w:rsidP="00E55D22">
      <w:pPr>
        <w:spacing w:after="80" w:line="288" w:lineRule="auto"/>
      </w:pPr>
    </w:p>
    <w:p w14:paraId="2E04E766" w14:textId="77777777" w:rsidR="00E55D22" w:rsidRDefault="00E55D22" w:rsidP="00E55D22">
      <w:pPr>
        <w:spacing w:after="80" w:line="288" w:lineRule="auto"/>
      </w:pPr>
    </w:p>
    <w:p w14:paraId="3673EE6E" w14:textId="77777777" w:rsidR="00E55D22" w:rsidRDefault="00E55D22" w:rsidP="00E55D22">
      <w:pPr>
        <w:spacing w:after="80" w:line="288" w:lineRule="auto"/>
      </w:pPr>
    </w:p>
    <w:p w14:paraId="391EE9CB" w14:textId="77777777" w:rsidR="00E55D22" w:rsidRDefault="00E55D22" w:rsidP="00E55D22">
      <w:pPr>
        <w:spacing w:after="80" w:line="288" w:lineRule="auto"/>
      </w:pPr>
    </w:p>
    <w:p w14:paraId="65A8CD97" w14:textId="77777777" w:rsidR="00E55D22" w:rsidRDefault="00E55D22" w:rsidP="00E55D22">
      <w:pPr>
        <w:spacing w:after="80" w:line="288" w:lineRule="auto"/>
      </w:pPr>
    </w:p>
    <w:p w14:paraId="1F92BF21" w14:textId="77777777" w:rsidR="00E55D22" w:rsidRDefault="00E55D22" w:rsidP="00E55D22">
      <w:pPr>
        <w:spacing w:after="80" w:line="288" w:lineRule="auto"/>
        <w:rPr>
          <w:rFonts w:hint="eastAsia"/>
        </w:rPr>
      </w:pPr>
    </w:p>
    <w:p w14:paraId="3F14EC97" w14:textId="77777777" w:rsidR="00051889" w:rsidRDefault="00491F15">
      <w:pPr>
        <w:pStyle w:val="1"/>
        <w:pBdr>
          <w:bottom w:val="single" w:sz="8" w:space="4" w:color="1A1A1A"/>
        </w:pBdr>
        <w:spacing w:before="320" w:after="160"/>
      </w:pPr>
      <w:r>
        <w:rPr>
          <w:b/>
          <w:bCs/>
          <w:color w:val="1A1A1A"/>
          <w:sz w:val="27"/>
          <w:szCs w:val="27"/>
        </w:rPr>
        <w:lastRenderedPageBreak/>
        <w:t>事</w:t>
      </w:r>
      <w:r>
        <w:rPr>
          <w:b/>
          <w:bCs/>
          <w:color w:val="1A1A1A"/>
          <w:sz w:val="27"/>
          <w:szCs w:val="27"/>
        </w:rPr>
        <w:t>例演習</w:t>
      </w:r>
    </w:p>
    <w:p w14:paraId="20C52769" w14:textId="77777777" w:rsidR="00051889" w:rsidRDefault="00491F15">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D</w:t>
      </w:r>
      <w:r>
        <w:t>さん</w:t>
      </w:r>
      <w:r>
        <w:t>(75</w:t>
      </w:r>
      <w:r>
        <w:t>歳、女性</w:t>
      </w:r>
      <w:r>
        <w:t>)</w:t>
      </w:r>
      <w:r>
        <w:t>は、要介護</w:t>
      </w:r>
      <w:r>
        <w:t>1</w:t>
      </w:r>
      <w:r>
        <w:t>の認定を受けており、一人暮らしをしている。軽度の物忘れがみられ始めているが、身の回りのことは概ね自分でできている。週</w:t>
      </w:r>
      <w:r>
        <w:t>2</w:t>
      </w:r>
      <w:r>
        <w:t>回の訪問介護</w:t>
      </w:r>
      <w:r>
        <w:t>(</w:t>
      </w:r>
      <w:r>
        <w:t>生活援助</w:t>
      </w:r>
      <w:r>
        <w:t>)</w:t>
      </w:r>
      <w:r>
        <w:t>を利用しているが、それ以外の時間は自宅で過ごすことが多く、「最近、人と話す機会が減った」と話している。近所には長年親しくしている友人がいるが、その友人も体調を崩しがちで、以前のように頻繁には会えなくなってきた。担当のケアマネジャーは、</w:t>
      </w:r>
      <w:r>
        <w:t>D</w:t>
      </w:r>
      <w:r>
        <w:t>さんの物忘れが進んでいないか、また一人で過ごす時間が長いことによる孤立が心配だと感じている。</w:t>
      </w:r>
    </w:p>
    <w:p w14:paraId="4685B6B8" w14:textId="77777777" w:rsidR="00051889" w:rsidRDefault="00491F15">
      <w:pPr>
        <w:spacing w:before="220" w:after="100"/>
      </w:pPr>
      <w:r>
        <w:rPr>
          <w:b/>
          <w:bCs/>
        </w:rPr>
        <w:t>設問</w:t>
      </w:r>
      <w:r>
        <w:rPr>
          <w:b/>
          <w:bCs/>
        </w:rPr>
        <w:t>1</w:t>
      </w:r>
      <w:r>
        <w:rPr>
          <w:b/>
          <w:bCs/>
        </w:rPr>
        <w:t xml:space="preserve">　</w:t>
      </w:r>
      <w:r>
        <w:rPr>
          <w:b/>
          <w:bCs/>
        </w:rPr>
        <w:t>D</w:t>
      </w:r>
      <w:r>
        <w:rPr>
          <w:b/>
          <w:bCs/>
        </w:rPr>
        <w:t>さんが現在利用しているフォーマルな社会資源と、周囲にあるインフォーマルな社会資源を、それぞれ整理してみよう。</w:t>
      </w:r>
    </w:p>
    <w:p w14:paraId="12BF86F0" w14:textId="77777777" w:rsidR="00051889" w:rsidRPr="00E55D22" w:rsidRDefault="00051889" w:rsidP="00E55D22"/>
    <w:p w14:paraId="58A873B6" w14:textId="77777777" w:rsidR="00051889" w:rsidRPr="00E55D22" w:rsidRDefault="00051889" w:rsidP="00E55D22"/>
    <w:p w14:paraId="516BF4BE" w14:textId="77777777" w:rsidR="00051889" w:rsidRPr="00E55D22" w:rsidRDefault="00051889" w:rsidP="00E55D22"/>
    <w:p w14:paraId="3598FEE1" w14:textId="77777777" w:rsidR="00051889" w:rsidRDefault="00051889" w:rsidP="00E55D22"/>
    <w:p w14:paraId="480E42B5" w14:textId="77777777" w:rsidR="00E55D22" w:rsidRDefault="00E55D22" w:rsidP="00E55D22">
      <w:pPr>
        <w:rPr>
          <w:rFonts w:hint="eastAsia"/>
        </w:rPr>
      </w:pPr>
    </w:p>
    <w:p w14:paraId="360917CF" w14:textId="77777777" w:rsidR="00E55D22" w:rsidRDefault="00E55D22" w:rsidP="00E55D22"/>
    <w:p w14:paraId="4A83D44D" w14:textId="77777777" w:rsidR="00E55D22" w:rsidRPr="00E55D22" w:rsidRDefault="00E55D22" w:rsidP="00E55D22">
      <w:pPr>
        <w:rPr>
          <w:rFonts w:hint="eastAsia"/>
        </w:rPr>
      </w:pPr>
    </w:p>
    <w:p w14:paraId="4976E01E" w14:textId="77777777" w:rsidR="00051889" w:rsidRDefault="00491F15">
      <w:pPr>
        <w:spacing w:before="220" w:after="100"/>
      </w:pPr>
      <w:r>
        <w:rPr>
          <w:b/>
          <w:bCs/>
        </w:rPr>
        <w:t>設問</w:t>
      </w:r>
      <w:r>
        <w:rPr>
          <w:b/>
          <w:bCs/>
        </w:rPr>
        <w:t>2</w:t>
      </w:r>
      <w:r>
        <w:rPr>
          <w:b/>
          <w:bCs/>
        </w:rPr>
        <w:t xml:space="preserve">　</w:t>
      </w:r>
      <w:r>
        <w:rPr>
          <w:b/>
          <w:bCs/>
        </w:rPr>
        <w:t>D</w:t>
      </w:r>
      <w:r>
        <w:rPr>
          <w:b/>
          <w:bCs/>
        </w:rPr>
        <w:t>さんの「人と話す機会が減った」という状況に対して、活用できそうな社会資源にはどのようなものが考えられるか、フォーマル・インフォーマルの両方の視点から考えてみよう。</w:t>
      </w:r>
    </w:p>
    <w:p w14:paraId="7080CBB1" w14:textId="77777777" w:rsidR="00051889" w:rsidRPr="00E55D22" w:rsidRDefault="00051889" w:rsidP="00E55D22"/>
    <w:p w14:paraId="18133B9E" w14:textId="77777777" w:rsidR="00051889" w:rsidRPr="00E55D22" w:rsidRDefault="00051889" w:rsidP="00E55D22"/>
    <w:p w14:paraId="34E2C8AF" w14:textId="77777777" w:rsidR="00051889" w:rsidRPr="00E55D22" w:rsidRDefault="00051889" w:rsidP="00E55D22"/>
    <w:p w14:paraId="7B39A275" w14:textId="77777777" w:rsidR="00051889" w:rsidRDefault="00051889" w:rsidP="00E55D22"/>
    <w:p w14:paraId="15C78552" w14:textId="77777777" w:rsidR="00E55D22" w:rsidRDefault="00E55D22" w:rsidP="00E55D22"/>
    <w:p w14:paraId="4A7A5969" w14:textId="77777777" w:rsidR="00E55D22" w:rsidRPr="00E55D22" w:rsidRDefault="00E55D22" w:rsidP="00E55D22">
      <w:pPr>
        <w:rPr>
          <w:rFonts w:hint="eastAsia"/>
        </w:rPr>
      </w:pPr>
    </w:p>
    <w:p w14:paraId="6D1A6E3E" w14:textId="77777777" w:rsidR="00051889" w:rsidRPr="00E55D22" w:rsidRDefault="00051889" w:rsidP="00E55D22"/>
    <w:p w14:paraId="2A043796" w14:textId="77777777" w:rsidR="00051889" w:rsidRDefault="00491F15">
      <w:pPr>
        <w:spacing w:before="220" w:after="100"/>
      </w:pPr>
      <w:r>
        <w:rPr>
          <w:b/>
          <w:bCs/>
        </w:rPr>
        <w:t>設問</w:t>
      </w:r>
      <w:r>
        <w:rPr>
          <w:b/>
          <w:bCs/>
        </w:rPr>
        <w:t>3</w:t>
      </w:r>
      <w:r>
        <w:rPr>
          <w:b/>
          <w:bCs/>
        </w:rPr>
        <w:t xml:space="preserve">　一つの資源だけに頼るのではなく、複数の社会資源を組み合わせる</w:t>
      </w:r>
      <w:r>
        <w:rPr>
          <w:b/>
          <w:bCs/>
        </w:rPr>
        <w:t>(</w:t>
      </w:r>
      <w:r>
        <w:rPr>
          <w:b/>
          <w:bCs/>
        </w:rPr>
        <w:t>ソーシャルサポートネットワークをつくる</w:t>
      </w:r>
      <w:r>
        <w:rPr>
          <w:b/>
          <w:bCs/>
        </w:rPr>
        <w:t>)</w:t>
      </w:r>
      <w:r>
        <w:rPr>
          <w:b/>
          <w:bCs/>
        </w:rPr>
        <w:t>とすれば、どのような組み合わせが考えられるか、具体的に考えてみよう。</w:t>
      </w:r>
    </w:p>
    <w:p w14:paraId="7ED54117" w14:textId="77777777" w:rsidR="00051889" w:rsidRPr="00E55D22" w:rsidRDefault="00051889" w:rsidP="00E55D22"/>
    <w:p w14:paraId="562F1A1F" w14:textId="77777777" w:rsidR="00051889" w:rsidRPr="00E55D22" w:rsidRDefault="00051889" w:rsidP="00E55D22"/>
    <w:p w14:paraId="680A0062" w14:textId="77777777" w:rsidR="00051889" w:rsidRPr="00E55D22" w:rsidRDefault="00051889" w:rsidP="00E55D22"/>
    <w:p w14:paraId="62BDA9BC" w14:textId="77777777" w:rsidR="00051889" w:rsidRPr="00E55D22" w:rsidRDefault="00051889" w:rsidP="00E55D22"/>
    <w:p w14:paraId="41EED9AC" w14:textId="77777777" w:rsidR="00E55D22" w:rsidRDefault="00E55D22" w:rsidP="00E55D22">
      <w:pPr>
        <w:spacing w:after="140" w:line="300" w:lineRule="auto"/>
        <w:rPr>
          <w:rFonts w:hint="eastAsia"/>
        </w:rPr>
      </w:pPr>
    </w:p>
    <w:p w14:paraId="097AD6B6" w14:textId="77777777" w:rsidR="00051889" w:rsidRDefault="00491F15">
      <w:pPr>
        <w:pStyle w:val="1"/>
        <w:pBdr>
          <w:bottom w:val="single" w:sz="8" w:space="4" w:color="1A1A1A"/>
        </w:pBdr>
        <w:spacing w:before="320" w:after="160"/>
      </w:pPr>
      <w:r>
        <w:rPr>
          <w:b/>
          <w:bCs/>
          <w:color w:val="1A1A1A"/>
          <w:sz w:val="27"/>
          <w:szCs w:val="27"/>
        </w:rPr>
        <w:lastRenderedPageBreak/>
        <w:t>看護師国家試験　過去問題</w:t>
      </w:r>
    </w:p>
    <w:p w14:paraId="488BBFE9" w14:textId="77777777" w:rsidR="00051889" w:rsidRPr="00E55D22" w:rsidRDefault="00491F15">
      <w:pPr>
        <w:spacing w:before="220" w:after="80"/>
        <w:rPr>
          <w:color w:val="000000" w:themeColor="text1"/>
        </w:rPr>
      </w:pPr>
      <w:r w:rsidRPr="00E55D22">
        <w:rPr>
          <w:color w:val="000000" w:themeColor="text1"/>
        </w:rPr>
        <w:t>【問題</w:t>
      </w:r>
      <w:r w:rsidRPr="00E55D22">
        <w:rPr>
          <w:color w:val="000000" w:themeColor="text1"/>
        </w:rPr>
        <w:t>1</w:t>
      </w:r>
      <w:r w:rsidRPr="00E55D22">
        <w:rPr>
          <w:color w:val="000000" w:themeColor="text1"/>
        </w:rPr>
        <w:t>】　介護保険制度における地域密着型サービスはどれか。</w:t>
      </w:r>
    </w:p>
    <w:p w14:paraId="344E2589" w14:textId="77777777" w:rsidR="00051889" w:rsidRPr="00E55D22" w:rsidRDefault="00491F15">
      <w:pPr>
        <w:spacing w:after="40"/>
        <w:ind w:left="300"/>
        <w:rPr>
          <w:color w:val="000000" w:themeColor="text1"/>
        </w:rPr>
      </w:pPr>
      <w:r w:rsidRPr="00E55D22">
        <w:rPr>
          <w:color w:val="000000" w:themeColor="text1"/>
        </w:rPr>
        <w:t xml:space="preserve">1. </w:t>
      </w:r>
      <w:r w:rsidRPr="00E55D22">
        <w:rPr>
          <w:color w:val="000000" w:themeColor="text1"/>
        </w:rPr>
        <w:t>重度訪問介護</w:t>
      </w:r>
    </w:p>
    <w:p w14:paraId="3502D515" w14:textId="77777777" w:rsidR="00051889" w:rsidRPr="00E55D22" w:rsidRDefault="00491F15">
      <w:pPr>
        <w:spacing w:after="40"/>
        <w:ind w:left="300"/>
        <w:rPr>
          <w:color w:val="000000" w:themeColor="text1"/>
        </w:rPr>
      </w:pPr>
      <w:r w:rsidRPr="00E55D22">
        <w:rPr>
          <w:color w:val="000000" w:themeColor="text1"/>
        </w:rPr>
        <w:t xml:space="preserve">2. </w:t>
      </w:r>
      <w:r w:rsidRPr="00E55D22">
        <w:rPr>
          <w:color w:val="000000" w:themeColor="text1"/>
        </w:rPr>
        <w:t>地域活動支援事業</w:t>
      </w:r>
    </w:p>
    <w:p w14:paraId="48B55813" w14:textId="11180633" w:rsidR="00051889" w:rsidRPr="00E55D22" w:rsidRDefault="00491F15">
      <w:pPr>
        <w:spacing w:after="40"/>
        <w:ind w:left="300"/>
        <w:rPr>
          <w:color w:val="000000" w:themeColor="text1"/>
        </w:rPr>
      </w:pPr>
      <w:r w:rsidRPr="00E55D22">
        <w:rPr>
          <w:color w:val="000000" w:themeColor="text1"/>
        </w:rPr>
        <w:t xml:space="preserve">3. </w:t>
      </w:r>
      <w:r w:rsidRPr="00E55D22">
        <w:rPr>
          <w:color w:val="000000" w:themeColor="text1"/>
        </w:rPr>
        <w:t>小規模多機能型居宅介護</w:t>
      </w:r>
    </w:p>
    <w:p w14:paraId="7000BBBF" w14:textId="77777777" w:rsidR="00051889" w:rsidRPr="00E55D22" w:rsidRDefault="00491F15">
      <w:pPr>
        <w:spacing w:after="40"/>
        <w:ind w:left="300"/>
        <w:rPr>
          <w:color w:val="000000" w:themeColor="text1"/>
        </w:rPr>
      </w:pPr>
      <w:r w:rsidRPr="00E55D22">
        <w:rPr>
          <w:color w:val="000000" w:themeColor="text1"/>
        </w:rPr>
        <w:t xml:space="preserve">4. </w:t>
      </w:r>
      <w:r w:rsidRPr="00E55D22">
        <w:rPr>
          <w:color w:val="000000" w:themeColor="text1"/>
        </w:rPr>
        <w:t>特定施設入居者生活介護</w:t>
      </w:r>
    </w:p>
    <w:p w14:paraId="7FEF0ECF" w14:textId="77777777" w:rsidR="00E55D22" w:rsidRDefault="00E55D22">
      <w:pPr>
        <w:spacing w:before="220" w:after="80"/>
        <w:rPr>
          <w:b/>
          <w:bCs/>
        </w:rPr>
      </w:pPr>
    </w:p>
    <w:p w14:paraId="1ADCFF36" w14:textId="378EE4DF" w:rsidR="00051889" w:rsidRDefault="00491F15">
      <w:pPr>
        <w:spacing w:before="220" w:after="80"/>
      </w:pPr>
      <w:r>
        <w:rPr>
          <w:b/>
          <w:bCs/>
        </w:rPr>
        <w:t>【問題</w:t>
      </w:r>
      <w:r>
        <w:rPr>
          <w:b/>
          <w:bCs/>
        </w:rPr>
        <w:t>2</w:t>
      </w:r>
      <w:r>
        <w:rPr>
          <w:b/>
          <w:bCs/>
        </w:rPr>
        <w:t xml:space="preserve">】　</w:t>
      </w:r>
      <w:r>
        <w:t>障害者の日常生活及び社会生活を総合的</w:t>
      </w:r>
      <w:r>
        <w:t>に支援するための法律〈障害者総合支援法〉に基づいて、障害者が利用できるサービスはどれか。</w:t>
      </w:r>
    </w:p>
    <w:p w14:paraId="2B378878" w14:textId="77777777" w:rsidR="00051889" w:rsidRPr="00E55D22" w:rsidRDefault="00491F15">
      <w:pPr>
        <w:spacing w:after="40"/>
        <w:ind w:left="300"/>
        <w:rPr>
          <w:color w:val="000000" w:themeColor="text1"/>
        </w:rPr>
      </w:pPr>
      <w:r w:rsidRPr="00E55D22">
        <w:rPr>
          <w:color w:val="000000" w:themeColor="text1"/>
        </w:rPr>
        <w:t xml:space="preserve">1. </w:t>
      </w:r>
      <w:r w:rsidRPr="00E55D22">
        <w:rPr>
          <w:color w:val="000000" w:themeColor="text1"/>
        </w:rPr>
        <w:t>育成医療</w:t>
      </w:r>
    </w:p>
    <w:p w14:paraId="0C7B32DF" w14:textId="77777777" w:rsidR="00051889" w:rsidRPr="00E55D22" w:rsidRDefault="00491F15">
      <w:pPr>
        <w:spacing w:after="40"/>
        <w:ind w:left="300"/>
        <w:rPr>
          <w:color w:val="000000" w:themeColor="text1"/>
        </w:rPr>
      </w:pPr>
      <w:r w:rsidRPr="00E55D22">
        <w:rPr>
          <w:color w:val="000000" w:themeColor="text1"/>
        </w:rPr>
        <w:t xml:space="preserve">2. </w:t>
      </w:r>
      <w:r w:rsidRPr="00E55D22">
        <w:rPr>
          <w:color w:val="000000" w:themeColor="text1"/>
        </w:rPr>
        <w:t>居宅療養管理指導</w:t>
      </w:r>
    </w:p>
    <w:p w14:paraId="6D5B4F3B" w14:textId="61B294B0" w:rsidR="00051889" w:rsidRPr="00E55D22" w:rsidRDefault="00491F15">
      <w:pPr>
        <w:spacing w:after="40"/>
        <w:ind w:left="300"/>
        <w:rPr>
          <w:color w:val="000000" w:themeColor="text1"/>
        </w:rPr>
      </w:pPr>
      <w:r w:rsidRPr="00E55D22">
        <w:rPr>
          <w:color w:val="000000" w:themeColor="text1"/>
        </w:rPr>
        <w:t xml:space="preserve">3. </w:t>
      </w:r>
      <w:r w:rsidRPr="00E55D22">
        <w:rPr>
          <w:color w:val="000000" w:themeColor="text1"/>
        </w:rPr>
        <w:t>共同生活援助〈グループホーム〉</w:t>
      </w:r>
    </w:p>
    <w:p w14:paraId="62FB6971" w14:textId="77777777" w:rsidR="00051889" w:rsidRPr="00E55D22" w:rsidRDefault="00491F15">
      <w:pPr>
        <w:spacing w:after="40"/>
        <w:ind w:left="300"/>
        <w:rPr>
          <w:color w:val="000000" w:themeColor="text1"/>
        </w:rPr>
      </w:pPr>
      <w:r w:rsidRPr="00E55D22">
        <w:rPr>
          <w:color w:val="000000" w:themeColor="text1"/>
        </w:rPr>
        <w:t xml:space="preserve">4. </w:t>
      </w:r>
      <w:r w:rsidRPr="00E55D22">
        <w:rPr>
          <w:color w:val="000000" w:themeColor="text1"/>
        </w:rPr>
        <w:t>介護予防通所リハビリテーション</w:t>
      </w:r>
    </w:p>
    <w:p w14:paraId="405B672D" w14:textId="77777777" w:rsidR="00E55D22" w:rsidRPr="00E55D22" w:rsidRDefault="00E55D22" w:rsidP="00E55D22"/>
    <w:p w14:paraId="372C279E" w14:textId="77777777" w:rsidR="00E55D22" w:rsidRPr="00E55D22" w:rsidRDefault="00E55D22" w:rsidP="00E55D22"/>
    <w:p w14:paraId="64B59888" w14:textId="77777777" w:rsidR="00E55D22" w:rsidRPr="00E55D22" w:rsidRDefault="00E55D22" w:rsidP="00E55D22"/>
    <w:p w14:paraId="739F880F" w14:textId="77777777" w:rsidR="00E55D22" w:rsidRPr="00E55D22" w:rsidRDefault="00E55D22" w:rsidP="00E55D22"/>
    <w:p w14:paraId="3BA7D859" w14:textId="77777777" w:rsidR="00E55D22" w:rsidRPr="00E55D22" w:rsidRDefault="00E55D22" w:rsidP="00E55D22"/>
    <w:p w14:paraId="3F259B19" w14:textId="77777777" w:rsidR="00E55D22" w:rsidRPr="00E55D22" w:rsidRDefault="00E55D22" w:rsidP="00E55D22"/>
    <w:p w14:paraId="62C305A8" w14:textId="77777777" w:rsidR="00E55D22" w:rsidRDefault="00E55D22" w:rsidP="00E55D22"/>
    <w:p w14:paraId="4596933B" w14:textId="77777777" w:rsidR="00E55D22" w:rsidRDefault="00E55D22" w:rsidP="00E55D22"/>
    <w:p w14:paraId="22C300D7" w14:textId="77777777" w:rsidR="00E55D22" w:rsidRDefault="00E55D22" w:rsidP="00E55D22"/>
    <w:p w14:paraId="698B0C9D" w14:textId="77777777" w:rsidR="00E55D22" w:rsidRDefault="00E55D22" w:rsidP="00E55D22"/>
    <w:p w14:paraId="5CDAD36D" w14:textId="77777777" w:rsidR="00E55D22" w:rsidRDefault="00E55D22" w:rsidP="00E55D22"/>
    <w:p w14:paraId="2EF75974" w14:textId="77777777" w:rsidR="00E55D22" w:rsidRDefault="00E55D22" w:rsidP="00E55D22"/>
    <w:p w14:paraId="51E8CC3F" w14:textId="77777777" w:rsidR="00E55D22" w:rsidRDefault="00E55D22" w:rsidP="00E55D22"/>
    <w:p w14:paraId="279E3155" w14:textId="77777777" w:rsidR="00E55D22" w:rsidRDefault="00E55D22" w:rsidP="00E55D22"/>
    <w:p w14:paraId="3344A516" w14:textId="77777777" w:rsidR="00E55D22" w:rsidRDefault="00E55D22" w:rsidP="00E55D22"/>
    <w:p w14:paraId="5EE2BF30" w14:textId="77777777" w:rsidR="00E55D22" w:rsidRDefault="00E55D22" w:rsidP="00E55D22"/>
    <w:p w14:paraId="5584CF03" w14:textId="77777777" w:rsidR="00E55D22" w:rsidRDefault="00E55D22" w:rsidP="00E55D22"/>
    <w:p w14:paraId="0D71C799" w14:textId="77777777" w:rsidR="00E55D22" w:rsidRDefault="00E55D22" w:rsidP="00E55D22"/>
    <w:p w14:paraId="4AAAB027" w14:textId="77777777" w:rsidR="00E55D22" w:rsidRDefault="00E55D22" w:rsidP="00E55D22"/>
    <w:p w14:paraId="2ACABD50" w14:textId="77777777" w:rsidR="00E55D22" w:rsidRPr="00E55D22" w:rsidRDefault="00E55D22" w:rsidP="00E55D22">
      <w:pPr>
        <w:rPr>
          <w:rFonts w:hint="eastAsia"/>
        </w:rPr>
      </w:pPr>
    </w:p>
    <w:p w14:paraId="5F9DE191" w14:textId="77777777" w:rsidR="00E55D22" w:rsidRPr="00E55D22" w:rsidRDefault="00E55D22" w:rsidP="00E55D22"/>
    <w:p w14:paraId="6B6BA1B8" w14:textId="77777777" w:rsidR="00E55D22" w:rsidRPr="00E55D22" w:rsidRDefault="00E55D22" w:rsidP="00E55D22">
      <w:pPr>
        <w:pStyle w:val="1"/>
        <w:pBdr>
          <w:bottom w:val="single" w:sz="8" w:space="4" w:color="1A1A1A"/>
        </w:pBdr>
        <w:spacing w:before="320" w:after="160"/>
        <w:rPr>
          <w:color w:val="C00000"/>
        </w:rPr>
      </w:pPr>
      <w:r w:rsidRPr="00E55D22">
        <w:rPr>
          <w:b/>
          <w:bCs/>
          <w:color w:val="C00000"/>
          <w:sz w:val="27"/>
          <w:szCs w:val="27"/>
        </w:rPr>
        <w:lastRenderedPageBreak/>
        <w:t>事例演習　解答・解説【教員用】</w:t>
      </w:r>
    </w:p>
    <w:p w14:paraId="1B27EDE2" w14:textId="77777777" w:rsidR="00E55D22" w:rsidRDefault="00E55D22" w:rsidP="00E55D22">
      <w:pPr>
        <w:spacing w:before="200" w:after="100"/>
      </w:pPr>
      <w:r>
        <w:rPr>
          <w:b/>
          <w:bCs/>
          <w:color w:val="C0392B"/>
        </w:rPr>
        <w:t>【教員用】設問1について</w:t>
      </w:r>
    </w:p>
    <w:p w14:paraId="65DDA914" w14:textId="77777777" w:rsidR="00E55D22" w:rsidRDefault="00E55D22" w:rsidP="00E55D22">
      <w:pPr>
        <w:spacing w:after="140" w:line="300" w:lineRule="auto"/>
      </w:pPr>
      <w:r>
        <w:t>フォーマルな社会資源：週2回の訪問介護(生活援助)、要介護1の認定に基づく介護保険サービス。</w:t>
      </w:r>
    </w:p>
    <w:p w14:paraId="03AC4407" w14:textId="77777777" w:rsidR="00E55D22" w:rsidRDefault="00E55D22" w:rsidP="00E55D22">
      <w:pPr>
        <w:spacing w:after="140" w:line="300" w:lineRule="auto"/>
      </w:pPr>
      <w:r>
        <w:t>インフォーマルな社会資源：近所の友人との交流(ただし、頻度が減りつつある)。</w:t>
      </w:r>
    </w:p>
    <w:p w14:paraId="02BA7945" w14:textId="77777777" w:rsidR="00E55D22" w:rsidRDefault="00E55D22" w:rsidP="00E55D22">
      <w:pPr>
        <w:spacing w:after="140" w:line="300" w:lineRule="auto"/>
      </w:pPr>
      <w:r>
        <w:t>現状ではフォーマルな資源は限定的で、インフォーマルな資源も脆弱化しつつあることに気づかせることがねらいである。</w:t>
      </w:r>
    </w:p>
    <w:p w14:paraId="46CAEC6F" w14:textId="77777777" w:rsidR="00E55D22" w:rsidRDefault="00E55D22" w:rsidP="00E55D22">
      <w:pPr>
        <w:spacing w:before="200" w:after="100"/>
      </w:pPr>
      <w:r>
        <w:rPr>
          <w:b/>
          <w:bCs/>
          <w:color w:val="C0392B"/>
        </w:rPr>
        <w:t>【教員用】設問2について</w:t>
      </w:r>
    </w:p>
    <w:p w14:paraId="71DD4A25" w14:textId="77777777" w:rsidR="00E55D22" w:rsidRDefault="00E55D22" w:rsidP="00E55D22">
      <w:pPr>
        <w:spacing w:after="140" w:line="300" w:lineRule="auto"/>
      </w:pPr>
      <w:r>
        <w:t>フォーマルな視点：介護予防を目的とした通所型サービス(デイサービス等)、地域包括支援センターが把握している通いの場の紹介など。</w:t>
      </w:r>
    </w:p>
    <w:p w14:paraId="51726CE5" w14:textId="77777777" w:rsidR="00E55D22" w:rsidRDefault="00E55D22" w:rsidP="00E55D22">
      <w:pPr>
        <w:spacing w:after="140" w:line="300" w:lineRule="auto"/>
      </w:pPr>
      <w:r>
        <w:t>インフォーマルな視点：自治会やNPOが運営するサロン・体操教室、地域のボランティアによる訪問や声かけ活動など。</w:t>
      </w:r>
    </w:p>
    <w:p w14:paraId="2DC865FC" w14:textId="77777777" w:rsidR="00E55D22" w:rsidRDefault="00E55D22" w:rsidP="00E55D22">
      <w:pPr>
        <w:spacing w:after="140" w:line="300" w:lineRule="auto"/>
      </w:pPr>
      <w:r>
        <w:t>学生から挙がる範囲でよい。一つの正解を求めるのではなく、フォーマル・インフォーマル双方の視点から考えられているかを確認する。</w:t>
      </w:r>
    </w:p>
    <w:p w14:paraId="7BFD3163" w14:textId="77777777" w:rsidR="00E55D22" w:rsidRDefault="00E55D22" w:rsidP="00E55D22">
      <w:pPr>
        <w:spacing w:before="200" w:after="100"/>
      </w:pPr>
      <w:r>
        <w:rPr>
          <w:b/>
          <w:bCs/>
          <w:color w:val="C0392B"/>
        </w:rPr>
        <w:t>【教員用】設問3について</w:t>
      </w:r>
    </w:p>
    <w:p w14:paraId="3B5C8FB0" w14:textId="77777777" w:rsidR="00E55D22" w:rsidRDefault="00E55D22" w:rsidP="00E55D22">
      <w:pPr>
        <w:spacing w:after="140" w:line="300" w:lineRule="auto"/>
      </w:pPr>
      <w:r>
        <w:t>例：週数回の通所型サービスで人と接する機会を確保しつつ、地域の通いの場にも参加してもらい、ケアマネジャーが定期的に生活状況を確認する、といった組み合わせが考えられる。</w:t>
      </w:r>
    </w:p>
    <w:p w14:paraId="69011BFE" w14:textId="77777777" w:rsidR="00E55D22" w:rsidRDefault="00E55D22" w:rsidP="00E55D22">
      <w:pPr>
        <w:spacing w:after="140" w:line="300" w:lineRule="auto"/>
      </w:pPr>
      <w:r>
        <w:t>一つの資源に頼るのではなく、複数の資源を組み合わせることで生活の孤立を防ぎ、安定した地域生活を支えることができるという考え方(ソーシャルサポートネットワーク)を確認する。</w:t>
      </w:r>
    </w:p>
    <w:p w14:paraId="6A9BBCEE" w14:textId="77777777" w:rsidR="00E55D22" w:rsidRDefault="00E55D22" w:rsidP="00E55D22">
      <w:pPr>
        <w:spacing w:after="140" w:line="300" w:lineRule="auto"/>
      </w:pPr>
    </w:p>
    <w:p w14:paraId="73ABF89C" w14:textId="77777777" w:rsidR="00E55D22" w:rsidRDefault="00E55D22" w:rsidP="00E55D22">
      <w:pPr>
        <w:spacing w:after="140" w:line="300" w:lineRule="auto"/>
      </w:pPr>
    </w:p>
    <w:p w14:paraId="276D6612" w14:textId="77777777" w:rsidR="00E55D22" w:rsidRDefault="00E55D22" w:rsidP="00E55D22">
      <w:pPr>
        <w:spacing w:after="140" w:line="300" w:lineRule="auto"/>
      </w:pPr>
    </w:p>
    <w:p w14:paraId="1D4D1D80" w14:textId="77777777" w:rsidR="00E55D22" w:rsidRPr="00E55D22" w:rsidRDefault="00E55D22" w:rsidP="00E55D22"/>
    <w:p w14:paraId="48E493A8" w14:textId="77777777" w:rsidR="00E55D22" w:rsidRPr="00E55D22" w:rsidRDefault="00E55D22" w:rsidP="00E55D22"/>
    <w:p w14:paraId="486A7875" w14:textId="77777777" w:rsidR="00E55D22" w:rsidRPr="00E55D22" w:rsidRDefault="00E55D22" w:rsidP="00E55D22"/>
    <w:p w14:paraId="743666C7" w14:textId="77777777" w:rsidR="00E55D22" w:rsidRPr="00E55D22" w:rsidRDefault="00E55D22" w:rsidP="00E55D22"/>
    <w:p w14:paraId="56378162" w14:textId="77777777" w:rsidR="00E55D22" w:rsidRPr="00E55D22" w:rsidRDefault="00E55D22" w:rsidP="00E55D22"/>
    <w:p w14:paraId="77931435" w14:textId="77777777" w:rsidR="00E55D22" w:rsidRPr="00E55D22" w:rsidRDefault="00E55D22" w:rsidP="00E55D22"/>
    <w:p w14:paraId="3D138AAD" w14:textId="0B59510C" w:rsidR="00E55D22" w:rsidRPr="00E55D22" w:rsidRDefault="00E55D22" w:rsidP="00E55D22">
      <w:pPr>
        <w:pStyle w:val="1"/>
        <w:pBdr>
          <w:bottom w:val="single" w:sz="8" w:space="4" w:color="1A1A1A"/>
        </w:pBdr>
        <w:spacing w:before="320" w:after="160"/>
        <w:rPr>
          <w:color w:val="C00000"/>
        </w:rPr>
      </w:pPr>
      <w:r w:rsidRPr="00E55D22">
        <w:rPr>
          <w:b/>
          <w:bCs/>
          <w:color w:val="C00000"/>
          <w:sz w:val="27"/>
          <w:szCs w:val="27"/>
        </w:rPr>
        <w:lastRenderedPageBreak/>
        <w:t>看護師国家試験　過去問題</w:t>
      </w:r>
      <w:r>
        <w:rPr>
          <w:rFonts w:hint="eastAsia"/>
          <w:b/>
          <w:bCs/>
          <w:color w:val="C00000"/>
          <w:sz w:val="27"/>
          <w:szCs w:val="27"/>
        </w:rPr>
        <w:t xml:space="preserve">　解答・解説</w:t>
      </w:r>
    </w:p>
    <w:p w14:paraId="31BBD641" w14:textId="77777777" w:rsidR="00E55D22" w:rsidRDefault="00E55D22" w:rsidP="00E55D22">
      <w:pPr>
        <w:spacing w:before="220" w:after="80"/>
      </w:pPr>
      <w:r>
        <w:rPr>
          <w:b/>
          <w:bCs/>
        </w:rPr>
        <w:t xml:space="preserve">【問題1】　</w:t>
      </w:r>
      <w:r>
        <w:t>介護保険制度における地域密着型サービスはどれか。</w:t>
      </w:r>
    </w:p>
    <w:p w14:paraId="0E17596D" w14:textId="77777777" w:rsidR="00E55D22" w:rsidRDefault="00E55D22" w:rsidP="00E55D22">
      <w:pPr>
        <w:spacing w:after="40"/>
        <w:ind w:left="300"/>
      </w:pPr>
      <w:r>
        <w:t>1. 重度訪問介護</w:t>
      </w:r>
    </w:p>
    <w:p w14:paraId="30CE6DF6" w14:textId="77777777" w:rsidR="00E55D22" w:rsidRDefault="00E55D22" w:rsidP="00E55D22">
      <w:pPr>
        <w:spacing w:after="40"/>
        <w:ind w:left="300"/>
      </w:pPr>
      <w:r>
        <w:t>2. 地域活動支援事業</w:t>
      </w:r>
    </w:p>
    <w:p w14:paraId="7A5D3527" w14:textId="77777777" w:rsidR="00E55D22" w:rsidRDefault="00E55D22" w:rsidP="00E55D22">
      <w:pPr>
        <w:spacing w:after="40"/>
        <w:ind w:left="300"/>
      </w:pPr>
      <w:r>
        <w:rPr>
          <w:b/>
          <w:bCs/>
          <w:color w:val="C0392B"/>
        </w:rPr>
        <w:t>3. 小規模多機能型居宅介護　◀ 正解</w:t>
      </w:r>
    </w:p>
    <w:p w14:paraId="64CD219C" w14:textId="77777777" w:rsidR="00E55D22" w:rsidRDefault="00E55D22" w:rsidP="00E55D22">
      <w:pPr>
        <w:spacing w:after="40"/>
        <w:ind w:left="300"/>
      </w:pPr>
      <w:r>
        <w:t>4. 特定施設入居者生活介護</w:t>
      </w:r>
    </w:p>
    <w:p w14:paraId="2C8F5509" w14:textId="77777777" w:rsidR="00E55D22" w:rsidRDefault="00E55D22" w:rsidP="00E55D22">
      <w:pPr>
        <w:spacing w:before="100" w:after="60"/>
      </w:pPr>
      <w:r>
        <w:rPr>
          <w:b/>
          <w:bCs/>
        </w:rPr>
        <w:t xml:space="preserve">解説　</w:t>
      </w:r>
      <w:r>
        <w:t>小規模多機能型居宅介護は、地域密着型サービスの1つで、通い・訪問・泊まりの3つの介護サービスを顔なじみのスタッフから受けることができる。重度訪問介護と地域活動支援事業は障害福祉サービス、特定施設入居者生活介護は居宅サービスに分類される。</w:t>
      </w:r>
    </w:p>
    <w:p w14:paraId="11BDFB4F" w14:textId="77777777" w:rsidR="00E55D22" w:rsidRDefault="00E55D22" w:rsidP="00E55D22">
      <w:pPr>
        <w:rPr>
          <w:i/>
          <w:iCs/>
          <w:color w:val="666666"/>
          <w:sz w:val="18"/>
          <w:szCs w:val="18"/>
        </w:rPr>
      </w:pPr>
      <w:r>
        <w:rPr>
          <w:i/>
          <w:iCs/>
          <w:color w:val="666666"/>
          <w:sz w:val="18"/>
          <w:szCs w:val="18"/>
        </w:rPr>
        <w:t>出典：第110回看護師国家試験　午後68問</w:t>
      </w:r>
    </w:p>
    <w:p w14:paraId="62381CE2" w14:textId="77777777" w:rsidR="00E55D22" w:rsidRPr="00E55D22" w:rsidRDefault="00E55D22" w:rsidP="00E55D22"/>
    <w:p w14:paraId="405ED2A7" w14:textId="77777777" w:rsidR="00E55D22" w:rsidRDefault="00E55D22" w:rsidP="00E55D22">
      <w:pPr>
        <w:spacing w:before="220" w:after="80"/>
      </w:pPr>
      <w:r>
        <w:rPr>
          <w:b/>
          <w:bCs/>
        </w:rPr>
        <w:t xml:space="preserve">【問題2】　</w:t>
      </w:r>
      <w:r>
        <w:t>障害者の日常生活及び社会生活を総合的に支援するための法律〈障害者総合支援法〉に基づいて、障害者が利用できるサービスはどれか。</w:t>
      </w:r>
    </w:p>
    <w:p w14:paraId="10C4190D" w14:textId="77777777" w:rsidR="00E55D22" w:rsidRDefault="00E55D22" w:rsidP="00E55D22">
      <w:pPr>
        <w:spacing w:after="40"/>
        <w:ind w:left="300"/>
      </w:pPr>
      <w:r>
        <w:t>1. 育成医療</w:t>
      </w:r>
    </w:p>
    <w:p w14:paraId="4E01CD08" w14:textId="77777777" w:rsidR="00E55D22" w:rsidRDefault="00E55D22" w:rsidP="00E55D22">
      <w:pPr>
        <w:spacing w:after="40"/>
        <w:ind w:left="300"/>
      </w:pPr>
      <w:r>
        <w:t>2. 居宅療養管理指導</w:t>
      </w:r>
    </w:p>
    <w:p w14:paraId="3623866C" w14:textId="77777777" w:rsidR="00E55D22" w:rsidRDefault="00E55D22" w:rsidP="00E55D22">
      <w:pPr>
        <w:spacing w:after="40"/>
        <w:ind w:left="300"/>
      </w:pPr>
      <w:r>
        <w:rPr>
          <w:b/>
          <w:bCs/>
          <w:color w:val="C0392B"/>
        </w:rPr>
        <w:t>3. 共同生活援助〈グループホーム〉　◀ 正解</w:t>
      </w:r>
    </w:p>
    <w:p w14:paraId="0BE8A0E6" w14:textId="77777777" w:rsidR="00E55D22" w:rsidRDefault="00E55D22" w:rsidP="00E55D22">
      <w:pPr>
        <w:spacing w:after="40"/>
        <w:ind w:left="300"/>
      </w:pPr>
      <w:r>
        <w:t>4. 介護予防通所リハビリテーション</w:t>
      </w:r>
    </w:p>
    <w:p w14:paraId="76714BDA" w14:textId="77777777" w:rsidR="00E55D22" w:rsidRDefault="00E55D22" w:rsidP="00E55D22">
      <w:pPr>
        <w:spacing w:before="100" w:after="60"/>
      </w:pPr>
      <w:r>
        <w:rPr>
          <w:b/>
          <w:bCs/>
        </w:rPr>
        <w:t xml:space="preserve">解説　</w:t>
      </w:r>
      <w:r>
        <w:t>共同生活援助〈グループホーム〉は、障害者総合支援法における訓練等給付に含まれるサービスである。居宅療養管理指導と介護予防通所リハビリテーションは介護保険制度によるサービスであり、育成医療は対象年齢が異なる。</w:t>
      </w:r>
    </w:p>
    <w:p w14:paraId="7377E227" w14:textId="77777777" w:rsidR="00E55D22" w:rsidRDefault="00E55D22" w:rsidP="00E55D22">
      <w:r>
        <w:rPr>
          <w:i/>
          <w:iCs/>
          <w:color w:val="666666"/>
          <w:sz w:val="18"/>
          <w:szCs w:val="18"/>
        </w:rPr>
        <w:t>出典：第106回看護師国家試験　午後59問</w:t>
      </w:r>
    </w:p>
    <w:p w14:paraId="53B40AEA" w14:textId="77777777" w:rsidR="00E55D22" w:rsidRPr="00E55D22" w:rsidRDefault="00E55D22" w:rsidP="00E55D22">
      <w:pPr>
        <w:rPr>
          <w:rFonts w:hint="eastAsia"/>
        </w:rPr>
      </w:pPr>
    </w:p>
    <w:p w14:paraId="486E3E3A" w14:textId="77777777" w:rsidR="00E55D22" w:rsidRPr="00E55D22" w:rsidRDefault="00E55D22" w:rsidP="00E55D22"/>
    <w:p w14:paraId="2B62EED5" w14:textId="77777777" w:rsidR="00E55D22" w:rsidRPr="00E55D22" w:rsidRDefault="00E55D22" w:rsidP="00E55D22"/>
    <w:p w14:paraId="49140662" w14:textId="77777777" w:rsidR="00E55D22" w:rsidRPr="00E55D22" w:rsidRDefault="00E55D22" w:rsidP="00E55D22"/>
    <w:sectPr w:rsidR="00E55D22" w:rsidRPr="00E55D22">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F3E1" w14:textId="77777777" w:rsidR="00491F15" w:rsidRDefault="00491F15" w:rsidP="00C31AC3">
      <w:r>
        <w:separator/>
      </w:r>
    </w:p>
  </w:endnote>
  <w:endnote w:type="continuationSeparator" w:id="0">
    <w:p w14:paraId="404DD299" w14:textId="77777777" w:rsidR="00491F15" w:rsidRDefault="00491F15" w:rsidP="00C31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C8258" w14:textId="77777777" w:rsidR="00491F15" w:rsidRDefault="00491F15" w:rsidP="00C31AC3">
      <w:r>
        <w:separator/>
      </w:r>
    </w:p>
  </w:footnote>
  <w:footnote w:type="continuationSeparator" w:id="0">
    <w:p w14:paraId="17983713" w14:textId="77777777" w:rsidR="00491F15" w:rsidRDefault="00491F15" w:rsidP="00C31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175A"/>
    <w:multiLevelType w:val="hybridMultilevel"/>
    <w:tmpl w:val="108E5DC6"/>
    <w:lvl w:ilvl="0" w:tplc="DFF0BE14">
      <w:start w:val="1"/>
      <w:numFmt w:val="decimal"/>
      <w:lvlText w:val="%1."/>
      <w:lvlJc w:val="left"/>
      <w:pPr>
        <w:ind w:left="380" w:hanging="280"/>
      </w:pPr>
    </w:lvl>
    <w:lvl w:ilvl="1" w:tplc="7D2ED3DE">
      <w:numFmt w:val="decimal"/>
      <w:lvlText w:val=""/>
      <w:lvlJc w:val="left"/>
    </w:lvl>
    <w:lvl w:ilvl="2" w:tplc="96EC515A">
      <w:numFmt w:val="decimal"/>
      <w:lvlText w:val=""/>
      <w:lvlJc w:val="left"/>
    </w:lvl>
    <w:lvl w:ilvl="3" w:tplc="69287FA8">
      <w:numFmt w:val="decimal"/>
      <w:lvlText w:val=""/>
      <w:lvlJc w:val="left"/>
    </w:lvl>
    <w:lvl w:ilvl="4" w:tplc="B8DED36C">
      <w:numFmt w:val="decimal"/>
      <w:lvlText w:val=""/>
      <w:lvlJc w:val="left"/>
    </w:lvl>
    <w:lvl w:ilvl="5" w:tplc="4DE80FC4">
      <w:numFmt w:val="decimal"/>
      <w:lvlText w:val=""/>
      <w:lvlJc w:val="left"/>
    </w:lvl>
    <w:lvl w:ilvl="6" w:tplc="1750D012">
      <w:numFmt w:val="decimal"/>
      <w:lvlText w:val=""/>
      <w:lvlJc w:val="left"/>
    </w:lvl>
    <w:lvl w:ilvl="7" w:tplc="FE5CDDAA">
      <w:numFmt w:val="decimal"/>
      <w:lvlText w:val=""/>
      <w:lvlJc w:val="left"/>
    </w:lvl>
    <w:lvl w:ilvl="8" w:tplc="49C2EB2A">
      <w:numFmt w:val="decimal"/>
      <w:lvlText w:val=""/>
      <w:lvlJc w:val="left"/>
    </w:lvl>
  </w:abstractNum>
  <w:abstractNum w:abstractNumId="1" w15:restartNumberingAfterBreak="0">
    <w:nsid w:val="5DFB2CC2"/>
    <w:multiLevelType w:val="hybridMultilevel"/>
    <w:tmpl w:val="960608DE"/>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07939F0"/>
    <w:multiLevelType w:val="hybridMultilevel"/>
    <w:tmpl w:val="321CAEA8"/>
    <w:lvl w:ilvl="0" w:tplc="DCBC9570">
      <w:start w:val="1"/>
      <w:numFmt w:val="bullet"/>
      <w:lvlText w:val="●"/>
      <w:lvlJc w:val="left"/>
      <w:pPr>
        <w:ind w:left="720" w:hanging="360"/>
      </w:pPr>
    </w:lvl>
    <w:lvl w:ilvl="1" w:tplc="911E98BE">
      <w:start w:val="1"/>
      <w:numFmt w:val="bullet"/>
      <w:lvlText w:val="○"/>
      <w:lvlJc w:val="left"/>
      <w:pPr>
        <w:ind w:left="1440" w:hanging="360"/>
      </w:pPr>
    </w:lvl>
    <w:lvl w:ilvl="2" w:tplc="3B00BC40">
      <w:start w:val="1"/>
      <w:numFmt w:val="bullet"/>
      <w:lvlText w:val="■"/>
      <w:lvlJc w:val="left"/>
      <w:pPr>
        <w:ind w:left="2160" w:hanging="360"/>
      </w:pPr>
    </w:lvl>
    <w:lvl w:ilvl="3" w:tplc="90BE597E">
      <w:start w:val="1"/>
      <w:numFmt w:val="bullet"/>
      <w:lvlText w:val="●"/>
      <w:lvlJc w:val="left"/>
      <w:pPr>
        <w:ind w:left="2880" w:hanging="360"/>
      </w:pPr>
    </w:lvl>
    <w:lvl w:ilvl="4" w:tplc="8D0EF596">
      <w:start w:val="1"/>
      <w:numFmt w:val="bullet"/>
      <w:lvlText w:val="○"/>
      <w:lvlJc w:val="left"/>
      <w:pPr>
        <w:ind w:left="3600" w:hanging="360"/>
      </w:pPr>
    </w:lvl>
    <w:lvl w:ilvl="5" w:tplc="006460AC">
      <w:start w:val="1"/>
      <w:numFmt w:val="bullet"/>
      <w:lvlText w:val="■"/>
      <w:lvlJc w:val="left"/>
      <w:pPr>
        <w:ind w:left="4320" w:hanging="360"/>
      </w:pPr>
    </w:lvl>
    <w:lvl w:ilvl="6" w:tplc="376CA59E">
      <w:start w:val="1"/>
      <w:numFmt w:val="bullet"/>
      <w:lvlText w:val="●"/>
      <w:lvlJc w:val="left"/>
      <w:pPr>
        <w:ind w:left="5040" w:hanging="360"/>
      </w:pPr>
    </w:lvl>
    <w:lvl w:ilvl="7" w:tplc="27F6805A">
      <w:start w:val="1"/>
      <w:numFmt w:val="bullet"/>
      <w:lvlText w:val="●"/>
      <w:lvlJc w:val="left"/>
      <w:pPr>
        <w:ind w:left="5760" w:hanging="360"/>
      </w:pPr>
    </w:lvl>
    <w:lvl w:ilvl="8" w:tplc="8EAE3D78">
      <w:start w:val="1"/>
      <w:numFmt w:val="bullet"/>
      <w:lvlText w:val="●"/>
      <w:lvlJc w:val="left"/>
      <w:pPr>
        <w:ind w:left="6480" w:hanging="360"/>
      </w:pPr>
    </w:lvl>
  </w:abstractNum>
  <w:abstractNum w:abstractNumId="3" w15:restartNumberingAfterBreak="0">
    <w:nsid w:val="68D21E59"/>
    <w:multiLevelType w:val="hybridMultilevel"/>
    <w:tmpl w:val="D8CED550"/>
    <w:lvl w:ilvl="0" w:tplc="E3188FFE">
      <w:start w:val="1"/>
      <w:numFmt w:val="bullet"/>
      <w:lvlText w:val="・"/>
      <w:lvlJc w:val="left"/>
      <w:pPr>
        <w:ind w:left="380" w:hanging="280"/>
      </w:pPr>
    </w:lvl>
    <w:lvl w:ilvl="1" w:tplc="A9A6E3F0">
      <w:numFmt w:val="decimal"/>
      <w:lvlText w:val=""/>
      <w:lvlJc w:val="left"/>
    </w:lvl>
    <w:lvl w:ilvl="2" w:tplc="EFAA072E">
      <w:numFmt w:val="decimal"/>
      <w:lvlText w:val=""/>
      <w:lvlJc w:val="left"/>
    </w:lvl>
    <w:lvl w:ilvl="3" w:tplc="F1468BEE">
      <w:numFmt w:val="decimal"/>
      <w:lvlText w:val=""/>
      <w:lvlJc w:val="left"/>
    </w:lvl>
    <w:lvl w:ilvl="4" w:tplc="C1987682">
      <w:numFmt w:val="decimal"/>
      <w:lvlText w:val=""/>
      <w:lvlJc w:val="left"/>
    </w:lvl>
    <w:lvl w:ilvl="5" w:tplc="EF321426">
      <w:numFmt w:val="decimal"/>
      <w:lvlText w:val=""/>
      <w:lvlJc w:val="left"/>
    </w:lvl>
    <w:lvl w:ilvl="6" w:tplc="7902BB52">
      <w:numFmt w:val="decimal"/>
      <w:lvlText w:val=""/>
      <w:lvlJc w:val="left"/>
    </w:lvl>
    <w:lvl w:ilvl="7" w:tplc="CE88CA8A">
      <w:numFmt w:val="decimal"/>
      <w:lvlText w:val=""/>
      <w:lvlJc w:val="left"/>
    </w:lvl>
    <w:lvl w:ilvl="8" w:tplc="C3B0BAC8">
      <w:numFmt w:val="decimal"/>
      <w:lvlText w:val=""/>
      <w:lvlJc w:val="left"/>
    </w:lvl>
  </w:abstractNum>
  <w:num w:numId="1" w16cid:durableId="1500998947">
    <w:abstractNumId w:val="2"/>
    <w:lvlOverride w:ilvl="0">
      <w:startOverride w:val="1"/>
    </w:lvlOverride>
  </w:num>
  <w:num w:numId="2" w16cid:durableId="1065108831">
    <w:abstractNumId w:val="0"/>
    <w:lvlOverride w:ilvl="0">
      <w:startOverride w:val="1"/>
    </w:lvlOverride>
  </w:num>
  <w:num w:numId="3" w16cid:durableId="85543489">
    <w:abstractNumId w:val="3"/>
    <w:lvlOverride w:ilvl="0">
      <w:startOverride w:val="1"/>
    </w:lvlOverride>
  </w:num>
  <w:num w:numId="4" w16cid:durableId="1332023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889"/>
    <w:rsid w:val="00051889"/>
    <w:rsid w:val="00491F15"/>
    <w:rsid w:val="008962A0"/>
    <w:rsid w:val="00C31AC3"/>
    <w:rsid w:val="00E55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1F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12">
    <w:name w:val="Grid Table 1 Light"/>
    <w:basedOn w:val="a1"/>
    <w:uiPriority w:val="46"/>
    <w:rsid w:val="00E55D2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見出し 1 (文字)"/>
    <w:basedOn w:val="a0"/>
    <w:link w:val="1"/>
    <w:uiPriority w:val="9"/>
    <w:rsid w:val="00E55D22"/>
    <w:rPr>
      <w:color w:val="2E74B5"/>
      <w:sz w:val="32"/>
      <w:szCs w:val="32"/>
    </w:rPr>
  </w:style>
  <w:style w:type="paragraph" w:styleId="ac">
    <w:name w:val="header"/>
    <w:basedOn w:val="a"/>
    <w:link w:val="ad"/>
    <w:uiPriority w:val="99"/>
    <w:unhideWhenUsed/>
    <w:rsid w:val="00C31AC3"/>
    <w:pPr>
      <w:tabs>
        <w:tab w:val="center" w:pos="4252"/>
        <w:tab w:val="right" w:pos="8504"/>
      </w:tabs>
      <w:snapToGrid w:val="0"/>
    </w:pPr>
  </w:style>
  <w:style w:type="character" w:customStyle="1" w:styleId="ad">
    <w:name w:val="ヘッダー (文字)"/>
    <w:basedOn w:val="a0"/>
    <w:link w:val="ac"/>
    <w:uiPriority w:val="99"/>
    <w:rsid w:val="00C31AC3"/>
  </w:style>
  <w:style w:type="paragraph" w:styleId="ae">
    <w:name w:val="footer"/>
    <w:basedOn w:val="a"/>
    <w:link w:val="af"/>
    <w:uiPriority w:val="99"/>
    <w:unhideWhenUsed/>
    <w:rsid w:val="00C31AC3"/>
    <w:pPr>
      <w:tabs>
        <w:tab w:val="center" w:pos="4252"/>
        <w:tab w:val="right" w:pos="8504"/>
      </w:tabs>
      <w:snapToGrid w:val="0"/>
    </w:pPr>
  </w:style>
  <w:style w:type="character" w:customStyle="1" w:styleId="af">
    <w:name w:val="フッター (文字)"/>
    <w:basedOn w:val="a0"/>
    <w:link w:val="ae"/>
    <w:uiPriority w:val="99"/>
    <w:rsid w:val="00C31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2026-09-15T04:34:00Z</dcterms:created>
  <dcterms:modified xsi:type="dcterms:W3CDTF">2026-09-15T04:34:00Z</dcterms:modified>
</cp:coreProperties>
</file>