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EA4CB" w14:textId="77777777" w:rsidR="008B4697" w:rsidRDefault="00685E9B" w:rsidP="00457E25">
      <w:pPr>
        <w:jc w:val="center"/>
      </w:pPr>
      <w:r>
        <w:t>地域で暮らす人への看護　講義資料</w:t>
      </w:r>
    </w:p>
    <w:p w14:paraId="2CD4F622" w14:textId="77777777" w:rsidR="008B4697" w:rsidRDefault="00685E9B" w:rsidP="00457E25">
      <w:pPr>
        <w:jc w:val="center"/>
      </w:pPr>
      <w:r>
        <w:rPr>
          <w:b/>
          <w:bCs/>
          <w:sz w:val="34"/>
          <w:szCs w:val="34"/>
        </w:rPr>
        <w:t>第</w:t>
      </w:r>
      <w:r>
        <w:rPr>
          <w:b/>
          <w:bCs/>
          <w:sz w:val="34"/>
          <w:szCs w:val="34"/>
        </w:rPr>
        <w:t>2</w:t>
      </w:r>
      <w:r>
        <w:rPr>
          <w:b/>
          <w:bCs/>
          <w:sz w:val="34"/>
          <w:szCs w:val="34"/>
        </w:rPr>
        <w:t>回　地域の健康課題と看護</w:t>
      </w:r>
    </w:p>
    <w:p w14:paraId="00F34FE5" w14:textId="77777777" w:rsidR="008B4697" w:rsidRDefault="00685E9B" w:rsidP="00457E25">
      <w:pPr>
        <w:jc w:val="center"/>
      </w:pPr>
      <w:r>
        <w:rPr>
          <w:color w:val="444444"/>
        </w:rPr>
        <w:t xml:space="preserve">― </w:t>
      </w:r>
      <w:r>
        <w:rPr>
          <w:color w:val="444444"/>
        </w:rPr>
        <w:t>地域特性・健康格差・地域アセスメント</w:t>
      </w:r>
      <w:r>
        <w:rPr>
          <w:color w:val="444444"/>
        </w:rPr>
        <w:t xml:space="preserve"> ―</w:t>
      </w:r>
    </w:p>
    <w:p w14:paraId="114CB9FE" w14:textId="77777777" w:rsidR="008B4697" w:rsidRDefault="00685E9B">
      <w:pPr>
        <w:pStyle w:val="1"/>
        <w:pBdr>
          <w:bottom w:val="single" w:sz="8" w:space="4" w:color="1A1A1A"/>
        </w:pBdr>
        <w:spacing w:before="320" w:after="160"/>
      </w:pPr>
      <w:r>
        <w:rPr>
          <w:b/>
          <w:bCs/>
          <w:color w:val="1A1A1A"/>
          <w:sz w:val="27"/>
          <w:szCs w:val="27"/>
        </w:rPr>
        <w:t>本時の目標</w:t>
      </w:r>
    </w:p>
    <w:p w14:paraId="478808C9" w14:textId="77777777" w:rsidR="008B4697" w:rsidRDefault="00685E9B" w:rsidP="00457E25">
      <w:pPr>
        <w:pStyle w:val="a4"/>
        <w:numPr>
          <w:ilvl w:val="0"/>
          <w:numId w:val="4"/>
        </w:numPr>
        <w:spacing w:after="90"/>
      </w:pPr>
      <w:r>
        <w:t>地域の人口動態</w:t>
      </w:r>
      <w:r>
        <w:t>(</w:t>
      </w:r>
      <w:r>
        <w:t>少子高齢化・人口減少・地域差</w:t>
      </w:r>
      <w:r>
        <w:t>)</w:t>
      </w:r>
      <w:r>
        <w:t>の概要を説明できる。</w:t>
      </w:r>
    </w:p>
    <w:p w14:paraId="48C5DF3F" w14:textId="77777777" w:rsidR="008B4697" w:rsidRDefault="00685E9B" w:rsidP="00457E25">
      <w:pPr>
        <w:pStyle w:val="a4"/>
        <w:numPr>
          <w:ilvl w:val="0"/>
          <w:numId w:val="4"/>
        </w:numPr>
        <w:spacing w:after="90"/>
      </w:pPr>
      <w:r>
        <w:t>地域における疾病構造の変化と生活習慣病・慢性疾患の増加について理解する。</w:t>
      </w:r>
    </w:p>
    <w:p w14:paraId="6A125C56" w14:textId="77777777" w:rsidR="008B4697" w:rsidRDefault="00685E9B" w:rsidP="00457E25">
      <w:pPr>
        <w:pStyle w:val="a4"/>
        <w:numPr>
          <w:ilvl w:val="0"/>
          <w:numId w:val="4"/>
        </w:numPr>
        <w:spacing w:after="90"/>
      </w:pPr>
      <w:r>
        <w:t>健康の社会的決定要因</w:t>
      </w:r>
      <w:r>
        <w:t>(SDH)</w:t>
      </w:r>
      <w:r>
        <w:t>と健康格差の考え方を説明できる。</w:t>
      </w:r>
    </w:p>
    <w:p w14:paraId="5D6D3106" w14:textId="77777777" w:rsidR="008B4697" w:rsidRDefault="00685E9B" w:rsidP="00457E25">
      <w:pPr>
        <w:pStyle w:val="a4"/>
        <w:numPr>
          <w:ilvl w:val="0"/>
          <w:numId w:val="4"/>
        </w:numPr>
        <w:spacing w:after="90"/>
      </w:pPr>
      <w:r>
        <w:t>地域アセスメントの視点と方法を理解する。</w:t>
      </w:r>
    </w:p>
    <w:p w14:paraId="40FE8E98" w14:textId="77777777" w:rsidR="008B4697" w:rsidRDefault="00685E9B" w:rsidP="00457E25">
      <w:pPr>
        <w:pStyle w:val="a4"/>
        <w:numPr>
          <w:ilvl w:val="0"/>
          <w:numId w:val="4"/>
        </w:numPr>
        <w:spacing w:after="90"/>
      </w:pPr>
      <w:r>
        <w:t>地域診断の考え方とデータの活用について説明できる。</w:t>
      </w:r>
    </w:p>
    <w:p w14:paraId="00B127C7" w14:textId="77777777" w:rsidR="008B4697" w:rsidRDefault="00685E9B" w:rsidP="00457E25">
      <w:pPr>
        <w:pStyle w:val="a4"/>
        <w:numPr>
          <w:ilvl w:val="0"/>
          <w:numId w:val="4"/>
        </w:numPr>
        <w:spacing w:after="90"/>
      </w:pPr>
      <w:r>
        <w:t>地域特性に応じた看護活動の展開について考えることができる。</w:t>
      </w:r>
    </w:p>
    <w:p w14:paraId="274FA681" w14:textId="77777777" w:rsidR="008B4697" w:rsidRDefault="00685E9B">
      <w:pPr>
        <w:pStyle w:val="1"/>
        <w:pBdr>
          <w:bottom w:val="single" w:sz="8" w:space="4" w:color="1A1A1A"/>
        </w:pBdr>
        <w:spacing w:before="320" w:after="160"/>
      </w:pPr>
      <w:r>
        <w:rPr>
          <w:b/>
          <w:bCs/>
          <w:color w:val="1A1A1A"/>
          <w:sz w:val="27"/>
          <w:szCs w:val="27"/>
        </w:rPr>
        <w:t>本時の構成</w:t>
      </w:r>
      <w:r>
        <w:rPr>
          <w:b/>
          <w:bCs/>
          <w:color w:val="1A1A1A"/>
          <w:sz w:val="27"/>
          <w:szCs w:val="27"/>
        </w:rPr>
        <w:t>(90</w:t>
      </w:r>
      <w:r>
        <w:rPr>
          <w:b/>
          <w:bCs/>
          <w:color w:val="1A1A1A"/>
          <w:sz w:val="27"/>
          <w:szCs w:val="27"/>
        </w:rPr>
        <w:t>分</w:t>
      </w:r>
      <w:r>
        <w:rPr>
          <w:b/>
          <w:bCs/>
          <w:color w:val="1A1A1A"/>
          <w:sz w:val="27"/>
          <w:szCs w:val="27"/>
        </w:rPr>
        <w:t>)</w:t>
      </w:r>
    </w:p>
    <w:tbl>
      <w:tblPr>
        <w:tblStyle w:val="ac"/>
        <w:tblW w:w="8200" w:type="dxa"/>
        <w:tblLook w:val="0000" w:firstRow="0" w:lastRow="0" w:firstColumn="0" w:lastColumn="0" w:noHBand="0" w:noVBand="0"/>
      </w:tblPr>
      <w:tblGrid>
        <w:gridCol w:w="1600"/>
        <w:gridCol w:w="4800"/>
        <w:gridCol w:w="1800"/>
      </w:tblGrid>
      <w:tr w:rsidR="008B4697" w:rsidRPr="00457E25" w14:paraId="4EC6AF42" w14:textId="77777777" w:rsidTr="00457E25">
        <w:tc>
          <w:tcPr>
            <w:tcW w:w="1600" w:type="dxa"/>
          </w:tcPr>
          <w:p w14:paraId="35B378F5" w14:textId="77777777" w:rsidR="008B4697" w:rsidRPr="00457E25" w:rsidRDefault="00685E9B">
            <w:pPr>
              <w:rPr>
                <w:color w:val="000000" w:themeColor="text1"/>
                <w:sz w:val="21"/>
                <w:szCs w:val="21"/>
              </w:rPr>
            </w:pPr>
            <w:r w:rsidRPr="00457E25">
              <w:rPr>
                <w:b/>
                <w:bCs/>
                <w:color w:val="000000" w:themeColor="text1"/>
                <w:sz w:val="21"/>
                <w:szCs w:val="21"/>
              </w:rPr>
              <w:t>時間の目安</w:t>
            </w:r>
          </w:p>
        </w:tc>
        <w:tc>
          <w:tcPr>
            <w:tcW w:w="4800" w:type="dxa"/>
          </w:tcPr>
          <w:p w14:paraId="41342908" w14:textId="77777777" w:rsidR="008B4697" w:rsidRPr="00457E25" w:rsidRDefault="00685E9B">
            <w:pPr>
              <w:rPr>
                <w:color w:val="000000" w:themeColor="text1"/>
                <w:sz w:val="21"/>
                <w:szCs w:val="21"/>
              </w:rPr>
            </w:pPr>
            <w:r w:rsidRPr="00457E25">
              <w:rPr>
                <w:b/>
                <w:bCs/>
                <w:color w:val="000000" w:themeColor="text1"/>
                <w:sz w:val="21"/>
                <w:szCs w:val="21"/>
              </w:rPr>
              <w:t>内容</w:t>
            </w:r>
          </w:p>
        </w:tc>
        <w:tc>
          <w:tcPr>
            <w:tcW w:w="1800" w:type="dxa"/>
          </w:tcPr>
          <w:p w14:paraId="0916E7C9" w14:textId="77777777" w:rsidR="008B4697" w:rsidRPr="00457E25" w:rsidRDefault="00685E9B">
            <w:pPr>
              <w:rPr>
                <w:color w:val="000000" w:themeColor="text1"/>
                <w:sz w:val="21"/>
                <w:szCs w:val="21"/>
              </w:rPr>
            </w:pPr>
            <w:r w:rsidRPr="00457E25">
              <w:rPr>
                <w:b/>
                <w:bCs/>
                <w:color w:val="000000" w:themeColor="text1"/>
                <w:sz w:val="21"/>
                <w:szCs w:val="21"/>
              </w:rPr>
              <w:t>形態</w:t>
            </w:r>
          </w:p>
        </w:tc>
      </w:tr>
      <w:tr w:rsidR="008B4697" w:rsidRPr="00457E25" w14:paraId="52D3446C" w14:textId="77777777" w:rsidTr="00457E25">
        <w:tc>
          <w:tcPr>
            <w:tcW w:w="1600" w:type="dxa"/>
          </w:tcPr>
          <w:p w14:paraId="373E5B62" w14:textId="77777777" w:rsidR="008B4697" w:rsidRPr="00457E25" w:rsidRDefault="00685E9B">
            <w:pPr>
              <w:rPr>
                <w:color w:val="000000" w:themeColor="text1"/>
                <w:sz w:val="21"/>
                <w:szCs w:val="21"/>
              </w:rPr>
            </w:pPr>
            <w:r w:rsidRPr="00457E25">
              <w:rPr>
                <w:color w:val="000000" w:themeColor="text1"/>
                <w:sz w:val="21"/>
                <w:szCs w:val="21"/>
              </w:rPr>
              <w:t>5</w:t>
            </w:r>
            <w:r w:rsidRPr="00457E25">
              <w:rPr>
                <w:color w:val="000000" w:themeColor="text1"/>
                <w:sz w:val="21"/>
                <w:szCs w:val="21"/>
              </w:rPr>
              <w:t>分</w:t>
            </w:r>
          </w:p>
        </w:tc>
        <w:tc>
          <w:tcPr>
            <w:tcW w:w="4800" w:type="dxa"/>
          </w:tcPr>
          <w:p w14:paraId="6E44815C" w14:textId="77777777" w:rsidR="008B4697" w:rsidRPr="00457E25" w:rsidRDefault="00685E9B">
            <w:pPr>
              <w:rPr>
                <w:color w:val="000000" w:themeColor="text1"/>
                <w:sz w:val="21"/>
                <w:szCs w:val="21"/>
              </w:rPr>
            </w:pPr>
            <w:r w:rsidRPr="00457E25">
              <w:rPr>
                <w:color w:val="000000" w:themeColor="text1"/>
                <w:sz w:val="21"/>
                <w:szCs w:val="21"/>
              </w:rPr>
              <w:t>導入</w:t>
            </w:r>
            <w:r w:rsidRPr="00457E25">
              <w:rPr>
                <w:color w:val="000000" w:themeColor="text1"/>
                <w:sz w:val="21"/>
                <w:szCs w:val="21"/>
              </w:rPr>
              <w:t>(</w:t>
            </w:r>
            <w:r w:rsidRPr="00457E25">
              <w:rPr>
                <w:color w:val="000000" w:themeColor="text1"/>
                <w:sz w:val="21"/>
                <w:szCs w:val="21"/>
              </w:rPr>
              <w:t>本時のねらい・キーワードの確認</w:t>
            </w:r>
            <w:r w:rsidRPr="00457E25">
              <w:rPr>
                <w:color w:val="000000" w:themeColor="text1"/>
                <w:sz w:val="21"/>
                <w:szCs w:val="21"/>
              </w:rPr>
              <w:t>)</w:t>
            </w:r>
          </w:p>
        </w:tc>
        <w:tc>
          <w:tcPr>
            <w:tcW w:w="1800" w:type="dxa"/>
          </w:tcPr>
          <w:p w14:paraId="5523A08E" w14:textId="77777777" w:rsidR="008B4697" w:rsidRPr="00457E25" w:rsidRDefault="00685E9B">
            <w:pPr>
              <w:rPr>
                <w:color w:val="000000" w:themeColor="text1"/>
                <w:sz w:val="21"/>
                <w:szCs w:val="21"/>
              </w:rPr>
            </w:pPr>
            <w:r w:rsidRPr="00457E25">
              <w:rPr>
                <w:color w:val="000000" w:themeColor="text1"/>
                <w:sz w:val="21"/>
                <w:szCs w:val="21"/>
              </w:rPr>
              <w:t>講義</w:t>
            </w:r>
          </w:p>
        </w:tc>
      </w:tr>
      <w:tr w:rsidR="008B4697" w:rsidRPr="00457E25" w14:paraId="63613A72" w14:textId="77777777" w:rsidTr="00457E25">
        <w:tc>
          <w:tcPr>
            <w:tcW w:w="1600" w:type="dxa"/>
          </w:tcPr>
          <w:p w14:paraId="0DF4BF1A" w14:textId="77777777" w:rsidR="008B4697" w:rsidRPr="00457E25" w:rsidRDefault="00685E9B">
            <w:pPr>
              <w:rPr>
                <w:color w:val="000000" w:themeColor="text1"/>
                <w:sz w:val="21"/>
                <w:szCs w:val="21"/>
              </w:rPr>
            </w:pPr>
            <w:r w:rsidRPr="00457E25">
              <w:rPr>
                <w:color w:val="000000" w:themeColor="text1"/>
                <w:sz w:val="21"/>
                <w:szCs w:val="21"/>
              </w:rPr>
              <w:t>45</w:t>
            </w:r>
            <w:r w:rsidRPr="00457E25">
              <w:rPr>
                <w:color w:val="000000" w:themeColor="text1"/>
                <w:sz w:val="21"/>
                <w:szCs w:val="21"/>
              </w:rPr>
              <w:t>分</w:t>
            </w:r>
          </w:p>
        </w:tc>
        <w:tc>
          <w:tcPr>
            <w:tcW w:w="4800" w:type="dxa"/>
          </w:tcPr>
          <w:p w14:paraId="0153F016" w14:textId="77777777" w:rsidR="008B4697" w:rsidRPr="00457E25" w:rsidRDefault="00685E9B">
            <w:pPr>
              <w:rPr>
                <w:color w:val="000000" w:themeColor="text1"/>
                <w:sz w:val="21"/>
                <w:szCs w:val="21"/>
              </w:rPr>
            </w:pPr>
            <w:r w:rsidRPr="00457E25">
              <w:rPr>
                <w:color w:val="000000" w:themeColor="text1"/>
                <w:sz w:val="21"/>
                <w:szCs w:val="21"/>
              </w:rPr>
              <w:t>講義</w:t>
            </w:r>
            <w:r w:rsidRPr="00457E25">
              <w:rPr>
                <w:color w:val="000000" w:themeColor="text1"/>
                <w:sz w:val="21"/>
                <w:szCs w:val="21"/>
              </w:rPr>
              <w:t xml:space="preserve">:1 </w:t>
            </w:r>
            <w:r w:rsidRPr="00457E25">
              <w:rPr>
                <w:color w:val="000000" w:themeColor="text1"/>
                <w:sz w:val="21"/>
                <w:szCs w:val="21"/>
              </w:rPr>
              <w:t>地域の人口動態〜</w:t>
            </w:r>
            <w:r w:rsidRPr="00457E25">
              <w:rPr>
                <w:color w:val="000000" w:themeColor="text1"/>
                <w:sz w:val="21"/>
                <w:szCs w:val="21"/>
              </w:rPr>
              <w:t xml:space="preserve">6 </w:t>
            </w:r>
            <w:r w:rsidRPr="00457E25">
              <w:rPr>
                <w:color w:val="000000" w:themeColor="text1"/>
                <w:sz w:val="21"/>
                <w:szCs w:val="21"/>
              </w:rPr>
              <w:t>地域特性に応じた看護活動</w:t>
            </w:r>
          </w:p>
        </w:tc>
        <w:tc>
          <w:tcPr>
            <w:tcW w:w="1800" w:type="dxa"/>
          </w:tcPr>
          <w:p w14:paraId="0C2E32D8" w14:textId="77777777" w:rsidR="008B4697" w:rsidRPr="00457E25" w:rsidRDefault="00685E9B">
            <w:pPr>
              <w:rPr>
                <w:color w:val="000000" w:themeColor="text1"/>
                <w:sz w:val="21"/>
                <w:szCs w:val="21"/>
              </w:rPr>
            </w:pPr>
            <w:r w:rsidRPr="00457E25">
              <w:rPr>
                <w:color w:val="000000" w:themeColor="text1"/>
                <w:sz w:val="21"/>
                <w:szCs w:val="21"/>
              </w:rPr>
              <w:t>講義</w:t>
            </w:r>
          </w:p>
        </w:tc>
      </w:tr>
      <w:tr w:rsidR="008B4697" w:rsidRPr="00457E25" w14:paraId="07A2AC25" w14:textId="77777777" w:rsidTr="00457E25">
        <w:tc>
          <w:tcPr>
            <w:tcW w:w="1600" w:type="dxa"/>
          </w:tcPr>
          <w:p w14:paraId="240C12AD" w14:textId="77777777" w:rsidR="008B4697" w:rsidRPr="00457E25" w:rsidRDefault="00685E9B">
            <w:pPr>
              <w:rPr>
                <w:color w:val="000000" w:themeColor="text1"/>
                <w:sz w:val="21"/>
                <w:szCs w:val="21"/>
              </w:rPr>
            </w:pPr>
            <w:r w:rsidRPr="00457E25">
              <w:rPr>
                <w:color w:val="000000" w:themeColor="text1"/>
                <w:sz w:val="21"/>
                <w:szCs w:val="21"/>
              </w:rPr>
              <w:t>25</w:t>
            </w:r>
            <w:r w:rsidRPr="00457E25">
              <w:rPr>
                <w:color w:val="000000" w:themeColor="text1"/>
                <w:sz w:val="21"/>
                <w:szCs w:val="21"/>
              </w:rPr>
              <w:t>分</w:t>
            </w:r>
          </w:p>
        </w:tc>
        <w:tc>
          <w:tcPr>
            <w:tcW w:w="4800" w:type="dxa"/>
          </w:tcPr>
          <w:p w14:paraId="7E353E2D" w14:textId="77777777" w:rsidR="008B4697" w:rsidRPr="00457E25" w:rsidRDefault="00685E9B">
            <w:pPr>
              <w:rPr>
                <w:color w:val="000000" w:themeColor="text1"/>
                <w:sz w:val="21"/>
                <w:szCs w:val="21"/>
              </w:rPr>
            </w:pPr>
            <w:r w:rsidRPr="00457E25">
              <w:rPr>
                <w:color w:val="000000" w:themeColor="text1"/>
                <w:sz w:val="21"/>
                <w:szCs w:val="21"/>
              </w:rPr>
              <w:t>事例演習</w:t>
            </w:r>
            <w:r w:rsidRPr="00457E25">
              <w:rPr>
                <w:color w:val="000000" w:themeColor="text1"/>
                <w:sz w:val="21"/>
                <w:szCs w:val="21"/>
              </w:rPr>
              <w:t>(</w:t>
            </w:r>
            <w:r w:rsidRPr="00457E25">
              <w:rPr>
                <w:color w:val="000000" w:themeColor="text1"/>
                <w:sz w:val="21"/>
                <w:szCs w:val="21"/>
              </w:rPr>
              <w:t>個人検討・グループ共有</w:t>
            </w:r>
            <w:r w:rsidRPr="00457E25">
              <w:rPr>
                <w:color w:val="000000" w:themeColor="text1"/>
                <w:sz w:val="21"/>
                <w:szCs w:val="21"/>
              </w:rPr>
              <w:t>)</w:t>
            </w:r>
          </w:p>
        </w:tc>
        <w:tc>
          <w:tcPr>
            <w:tcW w:w="1800" w:type="dxa"/>
          </w:tcPr>
          <w:p w14:paraId="5B9F418D" w14:textId="77777777" w:rsidR="008B4697" w:rsidRPr="00457E25" w:rsidRDefault="00685E9B">
            <w:pPr>
              <w:rPr>
                <w:color w:val="000000" w:themeColor="text1"/>
                <w:sz w:val="21"/>
                <w:szCs w:val="21"/>
              </w:rPr>
            </w:pPr>
            <w:r w:rsidRPr="00457E25">
              <w:rPr>
                <w:color w:val="000000" w:themeColor="text1"/>
                <w:sz w:val="21"/>
                <w:szCs w:val="21"/>
              </w:rPr>
              <w:t>演習</w:t>
            </w:r>
          </w:p>
        </w:tc>
      </w:tr>
      <w:tr w:rsidR="008B4697" w:rsidRPr="00457E25" w14:paraId="41A25AA7" w14:textId="77777777" w:rsidTr="00457E25">
        <w:tc>
          <w:tcPr>
            <w:tcW w:w="1600" w:type="dxa"/>
          </w:tcPr>
          <w:p w14:paraId="06B2CCD4" w14:textId="77777777" w:rsidR="008B4697" w:rsidRPr="00457E25" w:rsidRDefault="00685E9B">
            <w:pPr>
              <w:rPr>
                <w:color w:val="000000" w:themeColor="text1"/>
                <w:sz w:val="21"/>
                <w:szCs w:val="21"/>
              </w:rPr>
            </w:pPr>
            <w:r w:rsidRPr="00457E25">
              <w:rPr>
                <w:color w:val="000000" w:themeColor="text1"/>
                <w:sz w:val="21"/>
                <w:szCs w:val="21"/>
              </w:rPr>
              <w:t>10</w:t>
            </w:r>
            <w:r w:rsidRPr="00457E25">
              <w:rPr>
                <w:color w:val="000000" w:themeColor="text1"/>
                <w:sz w:val="21"/>
                <w:szCs w:val="21"/>
              </w:rPr>
              <w:t>分</w:t>
            </w:r>
          </w:p>
        </w:tc>
        <w:tc>
          <w:tcPr>
            <w:tcW w:w="4800" w:type="dxa"/>
          </w:tcPr>
          <w:p w14:paraId="14689C23" w14:textId="77777777" w:rsidR="008B4697" w:rsidRPr="00457E25" w:rsidRDefault="00685E9B">
            <w:pPr>
              <w:rPr>
                <w:color w:val="000000" w:themeColor="text1"/>
                <w:sz w:val="21"/>
                <w:szCs w:val="21"/>
              </w:rPr>
            </w:pPr>
            <w:r w:rsidRPr="00457E25">
              <w:rPr>
                <w:color w:val="000000" w:themeColor="text1"/>
                <w:sz w:val="21"/>
                <w:szCs w:val="21"/>
              </w:rPr>
              <w:t>解答・解説の確認</w:t>
            </w:r>
          </w:p>
        </w:tc>
        <w:tc>
          <w:tcPr>
            <w:tcW w:w="1800" w:type="dxa"/>
          </w:tcPr>
          <w:p w14:paraId="0C3AAA42" w14:textId="77777777" w:rsidR="008B4697" w:rsidRPr="00457E25" w:rsidRDefault="00685E9B">
            <w:pPr>
              <w:rPr>
                <w:color w:val="000000" w:themeColor="text1"/>
                <w:sz w:val="21"/>
                <w:szCs w:val="21"/>
              </w:rPr>
            </w:pPr>
            <w:r w:rsidRPr="00457E25">
              <w:rPr>
                <w:color w:val="000000" w:themeColor="text1"/>
                <w:sz w:val="21"/>
                <w:szCs w:val="21"/>
              </w:rPr>
              <w:t>講義</w:t>
            </w:r>
          </w:p>
        </w:tc>
      </w:tr>
      <w:tr w:rsidR="008B4697" w:rsidRPr="00457E25" w14:paraId="3A6A784E" w14:textId="77777777" w:rsidTr="00457E25">
        <w:tc>
          <w:tcPr>
            <w:tcW w:w="1600" w:type="dxa"/>
          </w:tcPr>
          <w:p w14:paraId="0C7C86BF" w14:textId="77777777" w:rsidR="008B4697" w:rsidRPr="00457E25" w:rsidRDefault="00685E9B">
            <w:pPr>
              <w:rPr>
                <w:color w:val="000000" w:themeColor="text1"/>
                <w:sz w:val="21"/>
                <w:szCs w:val="21"/>
              </w:rPr>
            </w:pPr>
            <w:r w:rsidRPr="00457E25">
              <w:rPr>
                <w:color w:val="000000" w:themeColor="text1"/>
                <w:sz w:val="21"/>
                <w:szCs w:val="21"/>
              </w:rPr>
              <w:t>5</w:t>
            </w:r>
            <w:r w:rsidRPr="00457E25">
              <w:rPr>
                <w:color w:val="000000" w:themeColor="text1"/>
                <w:sz w:val="21"/>
                <w:szCs w:val="21"/>
              </w:rPr>
              <w:t>分</w:t>
            </w:r>
          </w:p>
        </w:tc>
        <w:tc>
          <w:tcPr>
            <w:tcW w:w="4800" w:type="dxa"/>
          </w:tcPr>
          <w:p w14:paraId="204A0B34" w14:textId="77777777" w:rsidR="008B4697" w:rsidRPr="00457E25" w:rsidRDefault="00685E9B">
            <w:pPr>
              <w:rPr>
                <w:color w:val="000000" w:themeColor="text1"/>
                <w:sz w:val="21"/>
                <w:szCs w:val="21"/>
              </w:rPr>
            </w:pPr>
            <w:r w:rsidRPr="00457E25">
              <w:rPr>
                <w:color w:val="000000" w:themeColor="text1"/>
                <w:sz w:val="21"/>
                <w:szCs w:val="21"/>
              </w:rPr>
              <w:t>まとめ・次回予告</w:t>
            </w:r>
          </w:p>
        </w:tc>
        <w:tc>
          <w:tcPr>
            <w:tcW w:w="1800" w:type="dxa"/>
          </w:tcPr>
          <w:p w14:paraId="539C9E1C" w14:textId="77777777" w:rsidR="008B4697" w:rsidRPr="00457E25" w:rsidRDefault="00685E9B">
            <w:pPr>
              <w:rPr>
                <w:color w:val="000000" w:themeColor="text1"/>
                <w:sz w:val="21"/>
                <w:szCs w:val="21"/>
              </w:rPr>
            </w:pPr>
            <w:r w:rsidRPr="00457E25">
              <w:rPr>
                <w:color w:val="000000" w:themeColor="text1"/>
                <w:sz w:val="21"/>
                <w:szCs w:val="21"/>
              </w:rPr>
              <w:t>講義</w:t>
            </w:r>
          </w:p>
        </w:tc>
      </w:tr>
    </w:tbl>
    <w:p w14:paraId="219623E7" w14:textId="77777777" w:rsidR="008B4697" w:rsidRDefault="008B4697"/>
    <w:p w14:paraId="17EC070C" w14:textId="77777777" w:rsidR="008B4697" w:rsidRDefault="00685E9B">
      <w:pPr>
        <w:pStyle w:val="1"/>
        <w:pBdr>
          <w:bottom w:val="single" w:sz="8" w:space="4" w:color="1A1A1A"/>
        </w:pBdr>
        <w:spacing w:before="320" w:after="160"/>
      </w:pPr>
      <w:r>
        <w:rPr>
          <w:b/>
          <w:bCs/>
          <w:color w:val="1A1A1A"/>
          <w:sz w:val="27"/>
          <w:szCs w:val="27"/>
        </w:rPr>
        <w:t>講義</w:t>
      </w:r>
    </w:p>
    <w:p w14:paraId="54D71EB1" w14:textId="77777777" w:rsidR="008B4697" w:rsidRDefault="00685E9B" w:rsidP="00457E25">
      <w:r>
        <w:rPr>
          <w:b/>
          <w:bCs/>
          <w:color w:val="1A1A1A"/>
          <w:sz w:val="24"/>
          <w:szCs w:val="24"/>
        </w:rPr>
        <w:t xml:space="preserve">1. </w:t>
      </w:r>
      <w:r>
        <w:rPr>
          <w:b/>
          <w:bCs/>
          <w:color w:val="1A1A1A"/>
          <w:sz w:val="24"/>
          <w:szCs w:val="24"/>
        </w:rPr>
        <w:t>地域の人口動態</w:t>
      </w:r>
    </w:p>
    <w:p w14:paraId="5BC14324" w14:textId="77777777" w:rsidR="008B4697" w:rsidRDefault="00685E9B">
      <w:pPr>
        <w:spacing w:after="140" w:line="300" w:lineRule="auto"/>
      </w:pPr>
      <w:r>
        <w:t>日本は</w:t>
      </w:r>
      <w:r>
        <w:rPr>
          <w:b/>
          <w:bCs/>
          <w:color w:val="C0392B"/>
        </w:rPr>
        <w:t>少子高齢化</w:t>
      </w:r>
      <w:r>
        <w:t>が急速に進行しており、総人口も減少局面に入っている。合計特殊出生率の低下と平均寿命の延伸により、総人口に占める高齢者の割合</w:t>
      </w:r>
      <w:r>
        <w:t>(</w:t>
      </w:r>
      <w:r>
        <w:t>高齢化率</w:t>
      </w:r>
      <w:r>
        <w:t>)</w:t>
      </w:r>
      <w:r>
        <w:t>は上昇を続けている。</w:t>
      </w:r>
    </w:p>
    <w:p w14:paraId="2039A9ED" w14:textId="77777777" w:rsidR="008B4697" w:rsidRDefault="00685E9B">
      <w:pPr>
        <w:spacing w:after="140" w:line="300" w:lineRule="auto"/>
      </w:pPr>
      <w:r>
        <w:t>都市部と過疎地域とでは、人口動態の様相が大きく異なる。都市部では人口の集中や単身高齢者世帯の増加がみられ、過疎地域では人口減少や後継者不足による地域機能の低下が課題となりやすい。</w:t>
      </w:r>
    </w:p>
    <w:p w14:paraId="5F38A783" w14:textId="77777777" w:rsidR="008B4697" w:rsidRDefault="00685E9B">
      <w:pPr>
        <w:spacing w:after="140" w:line="300" w:lineRule="auto"/>
      </w:pPr>
      <w:r>
        <w:rPr>
          <w:b/>
          <w:bCs/>
        </w:rPr>
        <w:t xml:space="preserve">具体的な看護場面　</w:t>
      </w:r>
      <w:r>
        <w:t>過疎地域で一人暮らしの高齢者が増える中、訪問看護師や保健師は、近隣との関わりが薄れがちな高齢者の孤立を防ぐ視点を持って関わる必要がある。</w:t>
      </w:r>
    </w:p>
    <w:p w14:paraId="3364DF87" w14:textId="77777777" w:rsidR="00457E25" w:rsidRDefault="00457E25">
      <w:pPr>
        <w:spacing w:after="140" w:line="300" w:lineRule="auto"/>
        <w:rPr>
          <w:rFonts w:hint="eastAsia"/>
        </w:rPr>
      </w:pPr>
    </w:p>
    <w:p w14:paraId="1B7F3232" w14:textId="77777777" w:rsidR="008B4697" w:rsidRDefault="00685E9B" w:rsidP="00457E25">
      <w:r>
        <w:rPr>
          <w:b/>
          <w:bCs/>
          <w:color w:val="1A1A1A"/>
          <w:sz w:val="24"/>
          <w:szCs w:val="24"/>
        </w:rPr>
        <w:lastRenderedPageBreak/>
        <w:t xml:space="preserve">2. </w:t>
      </w:r>
      <w:r>
        <w:rPr>
          <w:b/>
          <w:bCs/>
          <w:color w:val="1A1A1A"/>
          <w:sz w:val="24"/>
          <w:szCs w:val="24"/>
        </w:rPr>
        <w:t>地域の疾病構造の変化と生活習慣病・慢性疾患の増加</w:t>
      </w:r>
    </w:p>
    <w:p w14:paraId="79B56753" w14:textId="77777777" w:rsidR="008B4697" w:rsidRDefault="00685E9B">
      <w:pPr>
        <w:spacing w:after="140" w:line="300" w:lineRule="auto"/>
      </w:pPr>
      <w:r>
        <w:t>かつて感染症が中心であった日本の疾病構造は、</w:t>
      </w:r>
      <w:r>
        <w:rPr>
          <w:b/>
          <w:bCs/>
          <w:color w:val="C0392B"/>
        </w:rPr>
        <w:t>生活習慣病・慢性疾患中心</w:t>
      </w:r>
      <w:r>
        <w:t>へと変化してきた。生活習慣病とは、食生活、運動習慣、喫煙・飲酒などの生活習慣が発症に深く関わる疾患のことをいう。</w:t>
      </w:r>
    </w:p>
    <w:p w14:paraId="3F49E013" w14:textId="77777777" w:rsidR="008B4697" w:rsidRDefault="00685E9B">
      <w:pPr>
        <w:spacing w:after="140" w:line="300" w:lineRule="auto"/>
      </w:pPr>
      <w:r>
        <w:t>高齢化に伴い、複数の慢性疾患を併せ持つ人</w:t>
      </w:r>
      <w:r>
        <w:t>(</w:t>
      </w:r>
      <w:r>
        <w:t>多疾患併存</w:t>
      </w:r>
      <w:r>
        <w:t>)</w:t>
      </w:r>
      <w:r>
        <w:t>も増加しており、地域における長期的な健康管理の支援が重要な課題となっている。</w:t>
      </w:r>
    </w:p>
    <w:p w14:paraId="10261BBC" w14:textId="77777777" w:rsidR="008B4697" w:rsidRDefault="00685E9B">
      <w:pPr>
        <w:spacing w:before="60" w:after="140"/>
      </w:pPr>
      <w:r>
        <w:rPr>
          <w:b/>
          <w:bCs/>
        </w:rPr>
        <w:t>疾病予防の</w:t>
      </w:r>
      <w:r>
        <w:rPr>
          <w:b/>
          <w:bCs/>
        </w:rPr>
        <w:t>3</w:t>
      </w:r>
      <w:r>
        <w:rPr>
          <w:b/>
          <w:bCs/>
        </w:rPr>
        <w:t xml:space="preserve">段階　</w:t>
      </w:r>
      <w:r>
        <w:t>生活習慣病対策では、次の</w:t>
      </w:r>
      <w:r>
        <w:t>3</w:t>
      </w:r>
      <w:r>
        <w:t>段階の予防の考え方が基本となる。</w:t>
      </w:r>
    </w:p>
    <w:tbl>
      <w:tblPr>
        <w:tblStyle w:val="ac"/>
        <w:tblW w:w="9610" w:type="dxa"/>
        <w:tblLook w:val="0000" w:firstRow="0" w:lastRow="0" w:firstColumn="0" w:lastColumn="0" w:noHBand="0" w:noVBand="0"/>
      </w:tblPr>
      <w:tblGrid>
        <w:gridCol w:w="1600"/>
        <w:gridCol w:w="2670"/>
        <w:gridCol w:w="2670"/>
        <w:gridCol w:w="2670"/>
      </w:tblGrid>
      <w:tr w:rsidR="008B4697" w:rsidRPr="00457E25" w14:paraId="31724AAE" w14:textId="77777777" w:rsidTr="00457E25">
        <w:tc>
          <w:tcPr>
            <w:tcW w:w="1600" w:type="dxa"/>
          </w:tcPr>
          <w:p w14:paraId="2102C52E" w14:textId="77777777" w:rsidR="008B4697" w:rsidRPr="00457E25" w:rsidRDefault="008B4697">
            <w:pPr>
              <w:rPr>
                <w:color w:val="000000" w:themeColor="text1"/>
              </w:rPr>
            </w:pPr>
          </w:p>
        </w:tc>
        <w:tc>
          <w:tcPr>
            <w:tcW w:w="2670" w:type="dxa"/>
          </w:tcPr>
          <w:p w14:paraId="02532CF0" w14:textId="77777777" w:rsidR="008B4697" w:rsidRPr="00457E25" w:rsidRDefault="00685E9B">
            <w:pPr>
              <w:rPr>
                <w:color w:val="000000" w:themeColor="text1"/>
              </w:rPr>
            </w:pPr>
            <w:r w:rsidRPr="00457E25">
              <w:rPr>
                <w:b/>
                <w:bCs/>
                <w:color w:val="000000" w:themeColor="text1"/>
                <w:sz w:val="20"/>
                <w:szCs w:val="20"/>
              </w:rPr>
              <w:t>一次予防</w:t>
            </w:r>
          </w:p>
        </w:tc>
        <w:tc>
          <w:tcPr>
            <w:tcW w:w="2670" w:type="dxa"/>
          </w:tcPr>
          <w:p w14:paraId="4BEFA1A5" w14:textId="77777777" w:rsidR="008B4697" w:rsidRPr="00457E25" w:rsidRDefault="00685E9B">
            <w:pPr>
              <w:rPr>
                <w:color w:val="000000" w:themeColor="text1"/>
              </w:rPr>
            </w:pPr>
            <w:r w:rsidRPr="00457E25">
              <w:rPr>
                <w:b/>
                <w:bCs/>
                <w:color w:val="000000" w:themeColor="text1"/>
                <w:sz w:val="20"/>
                <w:szCs w:val="20"/>
              </w:rPr>
              <w:t>二次予防</w:t>
            </w:r>
          </w:p>
        </w:tc>
        <w:tc>
          <w:tcPr>
            <w:tcW w:w="2670" w:type="dxa"/>
          </w:tcPr>
          <w:p w14:paraId="43190219" w14:textId="77777777" w:rsidR="008B4697" w:rsidRPr="00457E25" w:rsidRDefault="00685E9B">
            <w:pPr>
              <w:rPr>
                <w:color w:val="000000" w:themeColor="text1"/>
              </w:rPr>
            </w:pPr>
            <w:r w:rsidRPr="00457E25">
              <w:rPr>
                <w:b/>
                <w:bCs/>
                <w:color w:val="000000" w:themeColor="text1"/>
                <w:sz w:val="20"/>
                <w:szCs w:val="20"/>
              </w:rPr>
              <w:t>三次予防</w:t>
            </w:r>
          </w:p>
        </w:tc>
      </w:tr>
      <w:tr w:rsidR="008B4697" w:rsidRPr="00457E25" w14:paraId="458F49C8" w14:textId="77777777" w:rsidTr="00457E25">
        <w:tc>
          <w:tcPr>
            <w:tcW w:w="1600" w:type="dxa"/>
          </w:tcPr>
          <w:p w14:paraId="08A7C7A3" w14:textId="77777777" w:rsidR="008B4697" w:rsidRPr="00457E25" w:rsidRDefault="00685E9B">
            <w:pPr>
              <w:rPr>
                <w:color w:val="000000" w:themeColor="text1"/>
              </w:rPr>
            </w:pPr>
            <w:r w:rsidRPr="00457E25">
              <w:rPr>
                <w:b/>
                <w:bCs/>
                <w:color w:val="000000" w:themeColor="text1"/>
                <w:sz w:val="20"/>
                <w:szCs w:val="20"/>
              </w:rPr>
              <w:t>目的</w:t>
            </w:r>
          </w:p>
        </w:tc>
        <w:tc>
          <w:tcPr>
            <w:tcW w:w="2670" w:type="dxa"/>
          </w:tcPr>
          <w:p w14:paraId="27A26433" w14:textId="77777777" w:rsidR="008B4697" w:rsidRPr="00457E25" w:rsidRDefault="00685E9B">
            <w:pPr>
              <w:rPr>
                <w:color w:val="000000" w:themeColor="text1"/>
              </w:rPr>
            </w:pPr>
            <w:r w:rsidRPr="00457E25">
              <w:rPr>
                <w:color w:val="000000" w:themeColor="text1"/>
                <w:sz w:val="20"/>
                <w:szCs w:val="20"/>
              </w:rPr>
              <w:t>発症を未然に防ぐ</w:t>
            </w:r>
          </w:p>
        </w:tc>
        <w:tc>
          <w:tcPr>
            <w:tcW w:w="2670" w:type="dxa"/>
          </w:tcPr>
          <w:p w14:paraId="1BEAC3E8" w14:textId="77777777" w:rsidR="008B4697" w:rsidRPr="00457E25" w:rsidRDefault="00685E9B">
            <w:pPr>
              <w:rPr>
                <w:color w:val="000000" w:themeColor="text1"/>
              </w:rPr>
            </w:pPr>
            <w:r w:rsidRPr="00457E25">
              <w:rPr>
                <w:color w:val="000000" w:themeColor="text1"/>
                <w:sz w:val="20"/>
                <w:szCs w:val="20"/>
              </w:rPr>
              <w:t>早期発見・早期治療</w:t>
            </w:r>
          </w:p>
        </w:tc>
        <w:tc>
          <w:tcPr>
            <w:tcW w:w="2670" w:type="dxa"/>
          </w:tcPr>
          <w:p w14:paraId="186A6AC8" w14:textId="77777777" w:rsidR="008B4697" w:rsidRPr="00457E25" w:rsidRDefault="00685E9B">
            <w:pPr>
              <w:rPr>
                <w:color w:val="000000" w:themeColor="text1"/>
              </w:rPr>
            </w:pPr>
            <w:r w:rsidRPr="00457E25">
              <w:rPr>
                <w:color w:val="000000" w:themeColor="text1"/>
                <w:sz w:val="20"/>
                <w:szCs w:val="20"/>
              </w:rPr>
              <w:t>重症化・再発の防止と社会復帰</w:t>
            </w:r>
          </w:p>
        </w:tc>
      </w:tr>
      <w:tr w:rsidR="008B4697" w:rsidRPr="00457E25" w14:paraId="414D12F5" w14:textId="77777777" w:rsidTr="00457E25">
        <w:tc>
          <w:tcPr>
            <w:tcW w:w="1600" w:type="dxa"/>
          </w:tcPr>
          <w:p w14:paraId="250E504E" w14:textId="77777777" w:rsidR="008B4697" w:rsidRPr="00457E25" w:rsidRDefault="00685E9B">
            <w:pPr>
              <w:rPr>
                <w:color w:val="000000" w:themeColor="text1"/>
              </w:rPr>
            </w:pPr>
            <w:r w:rsidRPr="00457E25">
              <w:rPr>
                <w:b/>
                <w:bCs/>
                <w:color w:val="000000" w:themeColor="text1"/>
                <w:sz w:val="20"/>
                <w:szCs w:val="20"/>
              </w:rPr>
              <w:t>具体例</w:t>
            </w:r>
          </w:p>
        </w:tc>
        <w:tc>
          <w:tcPr>
            <w:tcW w:w="2670" w:type="dxa"/>
          </w:tcPr>
          <w:p w14:paraId="312B813A" w14:textId="77777777" w:rsidR="008B4697" w:rsidRPr="00457E25" w:rsidRDefault="00685E9B">
            <w:pPr>
              <w:rPr>
                <w:color w:val="000000" w:themeColor="text1"/>
              </w:rPr>
            </w:pPr>
            <w:r w:rsidRPr="00457E25">
              <w:rPr>
                <w:color w:val="000000" w:themeColor="text1"/>
                <w:sz w:val="20"/>
                <w:szCs w:val="20"/>
              </w:rPr>
              <w:t>適切な食生活・禁煙・運動習慣の定着</w:t>
            </w:r>
          </w:p>
        </w:tc>
        <w:tc>
          <w:tcPr>
            <w:tcW w:w="2670" w:type="dxa"/>
          </w:tcPr>
          <w:p w14:paraId="6D094D15" w14:textId="77777777" w:rsidR="008B4697" w:rsidRPr="00457E25" w:rsidRDefault="00685E9B">
            <w:pPr>
              <w:rPr>
                <w:color w:val="000000" w:themeColor="text1"/>
              </w:rPr>
            </w:pPr>
            <w:r w:rsidRPr="00457E25">
              <w:rPr>
                <w:color w:val="000000" w:themeColor="text1"/>
                <w:sz w:val="20"/>
                <w:szCs w:val="20"/>
              </w:rPr>
              <w:t>特定健診・がん検診の受診</w:t>
            </w:r>
          </w:p>
        </w:tc>
        <w:tc>
          <w:tcPr>
            <w:tcW w:w="2670" w:type="dxa"/>
          </w:tcPr>
          <w:p w14:paraId="18DF159E" w14:textId="77777777" w:rsidR="008B4697" w:rsidRPr="00457E25" w:rsidRDefault="00685E9B">
            <w:pPr>
              <w:rPr>
                <w:color w:val="000000" w:themeColor="text1"/>
              </w:rPr>
            </w:pPr>
            <w:r w:rsidRPr="00457E25">
              <w:rPr>
                <w:color w:val="000000" w:themeColor="text1"/>
                <w:sz w:val="20"/>
                <w:szCs w:val="20"/>
              </w:rPr>
              <w:t>リハビリテーション・再発予防の保健指導</w:t>
            </w:r>
          </w:p>
        </w:tc>
      </w:tr>
    </w:tbl>
    <w:p w14:paraId="24B01E3A" w14:textId="77777777" w:rsidR="00457E25" w:rsidRDefault="00457E25" w:rsidP="00457E25">
      <w:pPr>
        <w:rPr>
          <w:b/>
          <w:bCs/>
          <w:color w:val="1A1A1A"/>
          <w:sz w:val="24"/>
          <w:szCs w:val="24"/>
        </w:rPr>
      </w:pPr>
    </w:p>
    <w:p w14:paraId="44DD2290" w14:textId="28CB9216" w:rsidR="008B4697" w:rsidRDefault="00685E9B" w:rsidP="00457E25">
      <w:r>
        <w:rPr>
          <w:b/>
          <w:bCs/>
          <w:color w:val="1A1A1A"/>
          <w:sz w:val="24"/>
          <w:szCs w:val="24"/>
        </w:rPr>
        <w:t xml:space="preserve">3. </w:t>
      </w:r>
      <w:r>
        <w:rPr>
          <w:b/>
          <w:bCs/>
          <w:color w:val="1A1A1A"/>
          <w:sz w:val="24"/>
          <w:szCs w:val="24"/>
        </w:rPr>
        <w:t>健康の社会的決定要因</w:t>
      </w:r>
      <w:r>
        <w:rPr>
          <w:b/>
          <w:bCs/>
          <w:color w:val="1A1A1A"/>
          <w:sz w:val="24"/>
          <w:szCs w:val="24"/>
        </w:rPr>
        <w:t>(SDH)</w:t>
      </w:r>
      <w:r>
        <w:rPr>
          <w:b/>
          <w:bCs/>
          <w:color w:val="1A1A1A"/>
          <w:sz w:val="24"/>
          <w:szCs w:val="24"/>
        </w:rPr>
        <w:t>と健康格差</w:t>
      </w:r>
    </w:p>
    <w:p w14:paraId="7283B4D1" w14:textId="77777777" w:rsidR="008B4697" w:rsidRDefault="00685E9B">
      <w:pPr>
        <w:spacing w:after="140" w:line="300" w:lineRule="auto"/>
      </w:pPr>
      <w:r>
        <w:t>健康は個人の努力だけで決まるものではなく、所得、教育、職業、居住環境といった社会的な要因にも大きく影響を受ける。この考え方を</w:t>
      </w:r>
      <w:r>
        <w:rPr>
          <w:b/>
          <w:bCs/>
          <w:color w:val="C0392B"/>
        </w:rPr>
        <w:t>健康の社会的決定要因</w:t>
      </w:r>
      <w:r>
        <w:rPr>
          <w:b/>
          <w:bCs/>
          <w:color w:val="C0392B"/>
        </w:rPr>
        <w:t>(SDH:Social Determinants of Health)</w:t>
      </w:r>
      <w:r>
        <w:t>という。</w:t>
      </w:r>
    </w:p>
    <w:p w14:paraId="41BCB335" w14:textId="77777777" w:rsidR="008B4697" w:rsidRDefault="00685E9B">
      <w:pPr>
        <w:spacing w:after="140" w:line="300" w:lineRule="auto"/>
      </w:pPr>
      <w:r>
        <w:t>経済的な理由で医療機関を受診できない、健康的な食生活を送れないなど、社会的な背景の違いが健康状態の差、すなわち</w:t>
      </w:r>
      <w:r>
        <w:rPr>
          <w:b/>
          <w:bCs/>
          <w:color w:val="C0392B"/>
        </w:rPr>
        <w:t>健康格差</w:t>
      </w:r>
      <w:r>
        <w:t>を生むことがある。</w:t>
      </w:r>
    </w:p>
    <w:p w14:paraId="7F33C6B3" w14:textId="77777777" w:rsidR="008B4697" w:rsidRDefault="00685E9B">
      <w:pPr>
        <w:spacing w:after="140" w:line="300" w:lineRule="auto"/>
      </w:pPr>
      <w:r>
        <w:rPr>
          <w:b/>
          <w:bCs/>
        </w:rPr>
        <w:t xml:space="preserve">具体的な看護場面　</w:t>
      </w:r>
      <w:r>
        <w:t>健診の未受診が続く住民に出会ったとき、単に「本人の意識が低い」と捉えるのではなく、受診をためらわせる経済的事情や、仕事の都合、交通手段の有無など、背景にある社会的要因にも目を向けることが求められる。</w:t>
      </w:r>
    </w:p>
    <w:p w14:paraId="005AC80D" w14:textId="77777777" w:rsidR="008B4697" w:rsidRDefault="00685E9B" w:rsidP="00457E25">
      <w:r>
        <w:rPr>
          <w:b/>
          <w:bCs/>
          <w:color w:val="1A1A1A"/>
          <w:sz w:val="24"/>
          <w:szCs w:val="24"/>
        </w:rPr>
        <w:t xml:space="preserve">4. </w:t>
      </w:r>
      <w:r>
        <w:rPr>
          <w:b/>
          <w:bCs/>
          <w:color w:val="1A1A1A"/>
          <w:sz w:val="24"/>
          <w:szCs w:val="24"/>
        </w:rPr>
        <w:t>地域アセスメントの視点と方法</w:t>
      </w:r>
    </w:p>
    <w:p w14:paraId="35B95A7D" w14:textId="77777777" w:rsidR="008B4697" w:rsidRDefault="00685E9B">
      <w:pPr>
        <w:spacing w:after="140" w:line="300" w:lineRule="auto"/>
      </w:pPr>
      <w:r>
        <w:rPr>
          <w:b/>
          <w:bCs/>
          <w:color w:val="C0392B"/>
        </w:rPr>
        <w:t>地域アセスメント</w:t>
      </w:r>
      <w:r>
        <w:t>とは、地域の健康課題を把握するために、人口統計、健康・医療に関するデータ、社会資源の状況、生活環境などの情報を収集・分析することをいう。</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400"/>
        <w:gridCol w:w="2400"/>
        <w:gridCol w:w="2400"/>
      </w:tblGrid>
      <w:tr w:rsidR="008B4697" w14:paraId="12097AC9" w14:textId="77777777">
        <w:tblPrEx>
          <w:tblCellMar>
            <w:top w:w="0" w:type="dxa"/>
            <w:bottom w:w="0" w:type="dxa"/>
          </w:tblCellMar>
        </w:tblPrEx>
        <w:tc>
          <w:tcPr>
            <w:tcW w:w="2400" w:type="dxa"/>
            <w:shd w:val="clear" w:color="auto" w:fill="F5E9E7"/>
            <w:tcMar>
              <w:top w:w="160" w:type="dxa"/>
              <w:left w:w="80" w:type="dxa"/>
              <w:bottom w:w="160" w:type="dxa"/>
              <w:right w:w="80" w:type="dxa"/>
            </w:tcMar>
            <w:vAlign w:val="center"/>
          </w:tcPr>
          <w:p w14:paraId="22D136FE" w14:textId="77777777" w:rsidR="008B4697" w:rsidRPr="00457E25" w:rsidRDefault="00685E9B">
            <w:pPr>
              <w:jc w:val="center"/>
              <w:rPr>
                <w:sz w:val="24"/>
                <w:szCs w:val="24"/>
              </w:rPr>
            </w:pPr>
            <w:r w:rsidRPr="00457E25">
              <w:rPr>
                <w:b/>
                <w:bCs/>
                <w:color w:val="1A1A1A"/>
                <w:sz w:val="24"/>
                <w:szCs w:val="24"/>
              </w:rPr>
              <w:t>人口統計</w:t>
            </w:r>
          </w:p>
          <w:p w14:paraId="4F377E5F" w14:textId="77777777" w:rsidR="008B4697" w:rsidRPr="00457E25" w:rsidRDefault="00685E9B">
            <w:pPr>
              <w:spacing w:before="40"/>
              <w:jc w:val="center"/>
              <w:rPr>
                <w:sz w:val="24"/>
                <w:szCs w:val="24"/>
              </w:rPr>
            </w:pPr>
            <w:r w:rsidRPr="00457E25">
              <w:rPr>
                <w:color w:val="333333"/>
                <w:sz w:val="24"/>
                <w:szCs w:val="24"/>
              </w:rPr>
              <w:t>人口構成・高齢化率など</w:t>
            </w:r>
          </w:p>
        </w:tc>
        <w:tc>
          <w:tcPr>
            <w:tcW w:w="2400" w:type="dxa"/>
            <w:shd w:val="clear" w:color="auto" w:fill="EFD9D5"/>
            <w:tcMar>
              <w:top w:w="160" w:type="dxa"/>
              <w:left w:w="80" w:type="dxa"/>
              <w:bottom w:w="160" w:type="dxa"/>
              <w:right w:w="80" w:type="dxa"/>
            </w:tcMar>
            <w:vAlign w:val="center"/>
          </w:tcPr>
          <w:p w14:paraId="1EF7E306" w14:textId="77777777" w:rsidR="008B4697" w:rsidRPr="00457E25" w:rsidRDefault="00685E9B">
            <w:pPr>
              <w:jc w:val="center"/>
              <w:rPr>
                <w:sz w:val="24"/>
                <w:szCs w:val="24"/>
              </w:rPr>
            </w:pPr>
            <w:r w:rsidRPr="00457E25">
              <w:rPr>
                <w:b/>
                <w:bCs/>
                <w:color w:val="1A1A1A"/>
                <w:sz w:val="24"/>
                <w:szCs w:val="24"/>
              </w:rPr>
              <w:t>健康・医療データ</w:t>
            </w:r>
          </w:p>
          <w:p w14:paraId="26CD0EDC" w14:textId="77777777" w:rsidR="008B4697" w:rsidRPr="00457E25" w:rsidRDefault="00685E9B">
            <w:pPr>
              <w:spacing w:before="40"/>
              <w:jc w:val="center"/>
              <w:rPr>
                <w:sz w:val="24"/>
                <w:szCs w:val="24"/>
              </w:rPr>
            </w:pPr>
            <w:r w:rsidRPr="00457E25">
              <w:rPr>
                <w:color w:val="333333"/>
                <w:sz w:val="24"/>
                <w:szCs w:val="24"/>
              </w:rPr>
              <w:t>疾病の傾向・受診率など</w:t>
            </w:r>
          </w:p>
        </w:tc>
        <w:tc>
          <w:tcPr>
            <w:tcW w:w="2400" w:type="dxa"/>
            <w:shd w:val="clear" w:color="auto" w:fill="E5BFB8"/>
            <w:tcMar>
              <w:top w:w="160" w:type="dxa"/>
              <w:left w:w="80" w:type="dxa"/>
              <w:bottom w:w="160" w:type="dxa"/>
              <w:right w:w="80" w:type="dxa"/>
            </w:tcMar>
            <w:vAlign w:val="center"/>
          </w:tcPr>
          <w:p w14:paraId="23BFD1CF" w14:textId="77777777" w:rsidR="008B4697" w:rsidRPr="00457E25" w:rsidRDefault="00685E9B">
            <w:pPr>
              <w:jc w:val="center"/>
              <w:rPr>
                <w:sz w:val="24"/>
                <w:szCs w:val="24"/>
              </w:rPr>
            </w:pPr>
            <w:r w:rsidRPr="00457E25">
              <w:rPr>
                <w:b/>
                <w:bCs/>
                <w:color w:val="1A1A1A"/>
                <w:sz w:val="24"/>
                <w:szCs w:val="24"/>
              </w:rPr>
              <w:t>社会資源</w:t>
            </w:r>
          </w:p>
          <w:p w14:paraId="10E0BB68" w14:textId="77777777" w:rsidR="008B4697" w:rsidRPr="00457E25" w:rsidRDefault="00685E9B">
            <w:pPr>
              <w:spacing w:before="40"/>
              <w:jc w:val="center"/>
              <w:rPr>
                <w:sz w:val="24"/>
                <w:szCs w:val="24"/>
              </w:rPr>
            </w:pPr>
            <w:r w:rsidRPr="00457E25">
              <w:rPr>
                <w:color w:val="333333"/>
                <w:sz w:val="24"/>
                <w:szCs w:val="24"/>
              </w:rPr>
              <w:t>医療・介護・生活支援の資源</w:t>
            </w:r>
          </w:p>
        </w:tc>
        <w:tc>
          <w:tcPr>
            <w:tcW w:w="2400" w:type="dxa"/>
            <w:shd w:val="clear" w:color="auto" w:fill="DCAFA6"/>
            <w:tcMar>
              <w:top w:w="160" w:type="dxa"/>
              <w:left w:w="80" w:type="dxa"/>
              <w:bottom w:w="160" w:type="dxa"/>
              <w:right w:w="80" w:type="dxa"/>
            </w:tcMar>
            <w:vAlign w:val="center"/>
          </w:tcPr>
          <w:p w14:paraId="18824A05" w14:textId="77777777" w:rsidR="008B4697" w:rsidRPr="00457E25" w:rsidRDefault="00685E9B">
            <w:pPr>
              <w:jc w:val="center"/>
              <w:rPr>
                <w:sz w:val="24"/>
                <w:szCs w:val="24"/>
              </w:rPr>
            </w:pPr>
            <w:r w:rsidRPr="00457E25">
              <w:rPr>
                <w:b/>
                <w:bCs/>
                <w:color w:val="1A1A1A"/>
                <w:sz w:val="24"/>
                <w:szCs w:val="24"/>
              </w:rPr>
              <w:t>生活環境</w:t>
            </w:r>
          </w:p>
          <w:p w14:paraId="595E4EFF" w14:textId="77777777" w:rsidR="008B4697" w:rsidRPr="00457E25" w:rsidRDefault="00685E9B">
            <w:pPr>
              <w:spacing w:before="40"/>
              <w:jc w:val="center"/>
              <w:rPr>
                <w:sz w:val="24"/>
                <w:szCs w:val="24"/>
              </w:rPr>
            </w:pPr>
            <w:r w:rsidRPr="00457E25">
              <w:rPr>
                <w:color w:val="333333"/>
                <w:sz w:val="24"/>
                <w:szCs w:val="24"/>
              </w:rPr>
              <w:t>地理・交通・住民同士の関係など</w:t>
            </w:r>
          </w:p>
        </w:tc>
      </w:tr>
    </w:tbl>
    <w:p w14:paraId="10B824F3" w14:textId="77777777" w:rsidR="008B4697" w:rsidRDefault="00685E9B">
      <w:pPr>
        <w:spacing w:before="160" w:after="140"/>
      </w:pPr>
      <w:r>
        <w:rPr>
          <w:b/>
          <w:bCs/>
        </w:rPr>
        <w:t xml:space="preserve">具体的な看護場面　</w:t>
      </w:r>
      <w:r>
        <w:t>保健師が新しく担当地区を受け持つ際には、統計データを確認するだけでなく、実際に地域を歩いて商店や公共交通機関の様子を観察する「地区視診」を行う。これにより、データだけでは見えない生活の実態を把握することができる。</w:t>
      </w:r>
    </w:p>
    <w:p w14:paraId="036E2D09" w14:textId="77777777" w:rsidR="008B4697" w:rsidRDefault="00685E9B" w:rsidP="00457E25">
      <w:r>
        <w:rPr>
          <w:b/>
          <w:bCs/>
          <w:color w:val="1A1A1A"/>
          <w:sz w:val="24"/>
          <w:szCs w:val="24"/>
        </w:rPr>
        <w:lastRenderedPageBreak/>
        <w:t xml:space="preserve">5. </w:t>
      </w:r>
      <w:r>
        <w:rPr>
          <w:b/>
          <w:bCs/>
          <w:color w:val="1A1A1A"/>
          <w:sz w:val="24"/>
          <w:szCs w:val="24"/>
        </w:rPr>
        <w:t>地域診断の考え方とデータの活用</w:t>
      </w:r>
    </w:p>
    <w:p w14:paraId="34C272EF" w14:textId="77777777" w:rsidR="008B4697" w:rsidRDefault="00685E9B">
      <w:pPr>
        <w:spacing w:after="140" w:line="300" w:lineRule="auto"/>
      </w:pPr>
      <w:r>
        <w:t>地域アセスメントで収集した情報を統合し、その地域の健康課題を明確にする過程を</w:t>
      </w:r>
      <w:r>
        <w:rPr>
          <w:b/>
          <w:bCs/>
          <w:color w:val="C0392B"/>
        </w:rPr>
        <w:t>地域診断</w:t>
      </w:r>
      <w:r>
        <w:t>という。地域診断は、個人の看護における「アセスメント</w:t>
      </w:r>
      <w:r>
        <w:t>→</w:t>
      </w:r>
      <w:r>
        <w:t>看護診断</w:t>
      </w:r>
      <w:r>
        <w:t>→</w:t>
      </w:r>
      <w:r>
        <w:t>計画</w:t>
      </w:r>
      <w:r>
        <w:t>→</w:t>
      </w:r>
      <w:r>
        <w:t>実施</w:t>
      </w:r>
      <w:r>
        <w:t>→</w:t>
      </w:r>
      <w:r>
        <w:t>評価」という看護過程と同様の考え方に基づいている。</w:t>
      </w:r>
    </w:p>
    <w:p w14:paraId="22C00B4D" w14:textId="77777777" w:rsidR="008B4697" w:rsidRDefault="00685E9B">
      <w:pPr>
        <w:spacing w:after="140" w:line="300" w:lineRule="auto"/>
      </w:pPr>
      <w:r>
        <w:t>データを活用することで、限られた資源を効果的に配分し、優先度の高い健康課題に対応することができる。</w:t>
      </w:r>
    </w:p>
    <w:p w14:paraId="3C7E3F99" w14:textId="77777777" w:rsidR="008B4697" w:rsidRDefault="00685E9B" w:rsidP="00457E25">
      <w:r>
        <w:rPr>
          <w:b/>
          <w:bCs/>
          <w:color w:val="1A1A1A"/>
          <w:sz w:val="24"/>
          <w:szCs w:val="24"/>
        </w:rPr>
        <w:t xml:space="preserve">6. </w:t>
      </w:r>
      <w:r>
        <w:rPr>
          <w:b/>
          <w:bCs/>
          <w:color w:val="1A1A1A"/>
          <w:sz w:val="24"/>
          <w:szCs w:val="24"/>
        </w:rPr>
        <w:t>地域特性に応じた看護活動の展開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200"/>
        <w:gridCol w:w="3200"/>
      </w:tblGrid>
      <w:tr w:rsidR="008B4697" w:rsidRPr="00457E25" w14:paraId="40A35EC2" w14:textId="77777777">
        <w:tblPrEx>
          <w:tblCellMar>
            <w:top w:w="0" w:type="dxa"/>
            <w:bottom w:w="0" w:type="dxa"/>
          </w:tblCellMar>
        </w:tblPrEx>
        <w:tc>
          <w:tcPr>
            <w:tcW w:w="3200" w:type="dxa"/>
            <w:shd w:val="clear" w:color="auto" w:fill="E5BFB8"/>
            <w:tcMar>
              <w:top w:w="160" w:type="dxa"/>
              <w:left w:w="80" w:type="dxa"/>
              <w:bottom w:w="160" w:type="dxa"/>
              <w:right w:w="80" w:type="dxa"/>
            </w:tcMar>
            <w:vAlign w:val="center"/>
          </w:tcPr>
          <w:p w14:paraId="525A9404" w14:textId="77777777" w:rsidR="008B4697" w:rsidRPr="00457E25" w:rsidRDefault="00685E9B">
            <w:pPr>
              <w:jc w:val="center"/>
            </w:pPr>
            <w:r w:rsidRPr="00457E25">
              <w:rPr>
                <w:b/>
                <w:bCs/>
                <w:color w:val="1A1A1A"/>
              </w:rPr>
              <w:t>地域アセスメント</w:t>
            </w:r>
          </w:p>
          <w:p w14:paraId="77ED4992" w14:textId="77777777" w:rsidR="008B4697" w:rsidRPr="00457E25" w:rsidRDefault="00685E9B">
            <w:pPr>
              <w:spacing w:before="40"/>
              <w:jc w:val="center"/>
            </w:pPr>
            <w:r w:rsidRPr="00457E25">
              <w:rPr>
                <w:color w:val="333333"/>
              </w:rPr>
              <w:t>情報の収集</w:t>
            </w:r>
          </w:p>
        </w:tc>
        <w:tc>
          <w:tcPr>
            <w:tcW w:w="3200" w:type="dxa"/>
            <w:shd w:val="clear" w:color="auto" w:fill="E5BFB8"/>
            <w:tcMar>
              <w:top w:w="160" w:type="dxa"/>
              <w:left w:w="80" w:type="dxa"/>
              <w:bottom w:w="160" w:type="dxa"/>
              <w:right w:w="80" w:type="dxa"/>
            </w:tcMar>
            <w:vAlign w:val="center"/>
          </w:tcPr>
          <w:p w14:paraId="652C6A5C" w14:textId="77777777" w:rsidR="008B4697" w:rsidRPr="00457E25" w:rsidRDefault="00685E9B">
            <w:pPr>
              <w:jc w:val="center"/>
            </w:pPr>
            <w:r w:rsidRPr="00457E25">
              <w:rPr>
                <w:b/>
                <w:bCs/>
                <w:color w:val="1A1A1A"/>
              </w:rPr>
              <w:t>地域診断</w:t>
            </w:r>
          </w:p>
          <w:p w14:paraId="73F9433B" w14:textId="77777777" w:rsidR="008B4697" w:rsidRPr="00457E25" w:rsidRDefault="00685E9B">
            <w:pPr>
              <w:spacing w:before="40"/>
              <w:jc w:val="center"/>
            </w:pPr>
            <w:r w:rsidRPr="00457E25">
              <w:rPr>
                <w:color w:val="333333"/>
              </w:rPr>
              <w:t>健康課題の明確化</w:t>
            </w:r>
          </w:p>
        </w:tc>
        <w:tc>
          <w:tcPr>
            <w:tcW w:w="3200" w:type="dxa"/>
            <w:shd w:val="clear" w:color="auto" w:fill="C0392B"/>
            <w:tcMar>
              <w:top w:w="160" w:type="dxa"/>
              <w:left w:w="80" w:type="dxa"/>
              <w:bottom w:w="160" w:type="dxa"/>
              <w:right w:w="80" w:type="dxa"/>
            </w:tcMar>
            <w:vAlign w:val="center"/>
          </w:tcPr>
          <w:p w14:paraId="3C951948" w14:textId="77777777" w:rsidR="008B4697" w:rsidRPr="00457E25" w:rsidRDefault="00685E9B">
            <w:pPr>
              <w:jc w:val="center"/>
            </w:pPr>
            <w:r w:rsidRPr="00457E25">
              <w:rPr>
                <w:b/>
                <w:bCs/>
                <w:color w:val="FFFFFF"/>
              </w:rPr>
              <w:t>看護活動の展開</w:t>
            </w:r>
          </w:p>
          <w:p w14:paraId="3EF7B9E5" w14:textId="77777777" w:rsidR="008B4697" w:rsidRPr="00457E25" w:rsidRDefault="00685E9B">
            <w:pPr>
              <w:spacing w:before="40"/>
              <w:jc w:val="center"/>
            </w:pPr>
            <w:r w:rsidRPr="00457E25">
              <w:rPr>
                <w:color w:val="F5E9E7"/>
              </w:rPr>
              <w:t>計画・実施・評価</w:t>
            </w:r>
          </w:p>
        </w:tc>
      </w:tr>
    </w:tbl>
    <w:p w14:paraId="2F4BD304" w14:textId="55C227CE" w:rsidR="008B4697" w:rsidRDefault="00685E9B" w:rsidP="00457E25">
      <w:pPr>
        <w:spacing w:before="160" w:after="140"/>
      </w:pPr>
      <w:r>
        <w:t>地域診断で明らかになった健康課題に基づき、その地域の特性に応じた看護活動を計画・実施する。例えば、独居高齢者の孤立が課題として明らかになった地域では、見守り体制の構築や通いの場の運営支援など、その地域に合った活動を展開する。一つの正解があるのではなく、地域ごとに異なる特性を踏まえて活動を考えることが重要である。</w:t>
      </w:r>
    </w:p>
    <w:p w14:paraId="597F3E2E" w14:textId="77777777" w:rsidR="00457E25" w:rsidRDefault="00457E25" w:rsidP="00457E25">
      <w:pPr>
        <w:spacing w:before="160" w:after="140"/>
      </w:pPr>
    </w:p>
    <w:p w14:paraId="5B4317F3" w14:textId="77777777" w:rsidR="00457E25" w:rsidRDefault="00457E25" w:rsidP="00457E25">
      <w:pPr>
        <w:spacing w:before="160" w:after="140"/>
      </w:pPr>
    </w:p>
    <w:p w14:paraId="24AE7F6D" w14:textId="77777777" w:rsidR="00457E25" w:rsidRDefault="00457E25" w:rsidP="00457E25">
      <w:pPr>
        <w:spacing w:before="160" w:after="140"/>
      </w:pPr>
    </w:p>
    <w:p w14:paraId="264C1FDA" w14:textId="77777777" w:rsidR="00457E25" w:rsidRDefault="00457E25" w:rsidP="00457E25">
      <w:pPr>
        <w:spacing w:before="160" w:after="140"/>
      </w:pPr>
    </w:p>
    <w:p w14:paraId="1E8D3A84" w14:textId="77777777" w:rsidR="00457E25" w:rsidRDefault="00457E25" w:rsidP="00457E25">
      <w:pPr>
        <w:spacing w:before="160" w:after="140"/>
      </w:pPr>
    </w:p>
    <w:p w14:paraId="53D14DBA" w14:textId="77777777" w:rsidR="00457E25" w:rsidRDefault="00457E25" w:rsidP="00457E25">
      <w:pPr>
        <w:spacing w:before="160" w:after="140"/>
      </w:pPr>
    </w:p>
    <w:p w14:paraId="50B3C7F7" w14:textId="77777777" w:rsidR="00457E25" w:rsidRDefault="00457E25" w:rsidP="00457E25">
      <w:pPr>
        <w:spacing w:before="160" w:after="140"/>
      </w:pPr>
    </w:p>
    <w:p w14:paraId="7484AAAC" w14:textId="77777777" w:rsidR="00457E25" w:rsidRDefault="00457E25" w:rsidP="00457E25">
      <w:pPr>
        <w:spacing w:before="160" w:after="140"/>
      </w:pPr>
    </w:p>
    <w:p w14:paraId="7B63EFAB" w14:textId="77777777" w:rsidR="00457E25" w:rsidRDefault="00457E25" w:rsidP="00457E25">
      <w:pPr>
        <w:spacing w:before="160" w:after="140"/>
      </w:pPr>
    </w:p>
    <w:p w14:paraId="2A868E76" w14:textId="77777777" w:rsidR="00457E25" w:rsidRDefault="00457E25" w:rsidP="00457E25">
      <w:pPr>
        <w:spacing w:before="160" w:after="140"/>
      </w:pPr>
    </w:p>
    <w:p w14:paraId="25982938" w14:textId="77777777" w:rsidR="00457E25" w:rsidRDefault="00457E25" w:rsidP="00457E25">
      <w:pPr>
        <w:spacing w:before="160" w:after="140"/>
      </w:pPr>
    </w:p>
    <w:p w14:paraId="06F99F13" w14:textId="77777777" w:rsidR="00457E25" w:rsidRDefault="00457E25" w:rsidP="00457E25">
      <w:pPr>
        <w:spacing w:before="160" w:after="140"/>
      </w:pPr>
    </w:p>
    <w:p w14:paraId="23C4AF98" w14:textId="77777777" w:rsidR="00457E25" w:rsidRDefault="00457E25" w:rsidP="00457E25">
      <w:pPr>
        <w:spacing w:before="160" w:after="140"/>
      </w:pPr>
    </w:p>
    <w:p w14:paraId="18FD7DDD" w14:textId="77777777" w:rsidR="00457E25" w:rsidRDefault="00457E25" w:rsidP="00457E25">
      <w:pPr>
        <w:spacing w:before="160" w:after="140"/>
      </w:pPr>
    </w:p>
    <w:p w14:paraId="4E254805" w14:textId="77777777" w:rsidR="00457E25" w:rsidRDefault="00457E25" w:rsidP="00457E25">
      <w:pPr>
        <w:spacing w:before="160" w:after="140"/>
        <w:rPr>
          <w:rFonts w:hint="eastAsia"/>
        </w:rPr>
      </w:pPr>
    </w:p>
    <w:p w14:paraId="0AEB0850" w14:textId="77777777" w:rsidR="008B4697" w:rsidRDefault="00685E9B">
      <w:pPr>
        <w:pStyle w:val="1"/>
        <w:pBdr>
          <w:bottom w:val="single" w:sz="8" w:space="4" w:color="1A1A1A"/>
        </w:pBdr>
        <w:spacing w:before="320" w:after="160"/>
      </w:pPr>
      <w:r>
        <w:rPr>
          <w:b/>
          <w:bCs/>
          <w:color w:val="1A1A1A"/>
          <w:sz w:val="27"/>
          <w:szCs w:val="27"/>
        </w:rPr>
        <w:lastRenderedPageBreak/>
        <w:t>事例演習</w:t>
      </w:r>
    </w:p>
    <w:p w14:paraId="75AA9FF4" w14:textId="77777777" w:rsidR="008B4697" w:rsidRDefault="00685E9B">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人口約</w:t>
      </w:r>
      <w:r>
        <w:t>5,000</w:t>
      </w:r>
      <w:r>
        <w:t>人の</w:t>
      </w:r>
      <w:r>
        <w:t>B</w:t>
      </w:r>
      <w:r>
        <w:t>地区は、若い世代の流出が続き、</w:t>
      </w:r>
      <w:r>
        <w:t>65</w:t>
      </w:r>
      <w:r>
        <w:t>歳以上人口の割合</w:t>
      </w:r>
      <w:r>
        <w:t>(</w:t>
      </w:r>
      <w:r>
        <w:t>高齢化率</w:t>
      </w:r>
      <w:r>
        <w:t>)</w:t>
      </w:r>
      <w:r>
        <w:t>が</w:t>
      </w:r>
      <w:r>
        <w:t>40%</w:t>
      </w:r>
      <w:r>
        <w:t>を超えている。地区を担当する保健師が特定健診のデータを確認したところ、</w:t>
      </w:r>
      <w:r>
        <w:t>B</w:t>
      </w:r>
      <w:r>
        <w:t>地区では糖尿病や高血圧で治療中の住民の割合が周辺地区より高く、健診の未受診率も高い傾向がみられた。保健師が実際に地区を歩いてみると、唯一のスーパーマーケットが数年前に閉店しており、住民の多くが車がないと生活用品や食料品の買い物に困っている様子だった。また、自治会の会長からは「一人暮らしの高齢者が増えていて、外に出てこない人も多い」という話を聞いた。</w:t>
      </w:r>
    </w:p>
    <w:p w14:paraId="2DC74B01" w14:textId="77777777" w:rsidR="008B4697" w:rsidRDefault="00685E9B">
      <w:pPr>
        <w:spacing w:before="220" w:after="100"/>
      </w:pPr>
      <w:r>
        <w:rPr>
          <w:b/>
          <w:bCs/>
        </w:rPr>
        <w:t>設問</w:t>
      </w:r>
      <w:r>
        <w:rPr>
          <w:b/>
          <w:bCs/>
        </w:rPr>
        <w:t>1</w:t>
      </w:r>
      <w:r>
        <w:rPr>
          <w:b/>
          <w:bCs/>
        </w:rPr>
        <w:t xml:space="preserve">　この事例からわかる、</w:t>
      </w:r>
      <w:r>
        <w:rPr>
          <w:b/>
          <w:bCs/>
        </w:rPr>
        <w:t>B</w:t>
      </w:r>
      <w:r>
        <w:rPr>
          <w:b/>
          <w:bCs/>
        </w:rPr>
        <w:t>地区の地域アセスメントに関する情報を「人口統計」「健康・医療データ」「生活環境」の</w:t>
      </w:r>
      <w:r>
        <w:rPr>
          <w:b/>
          <w:bCs/>
        </w:rPr>
        <w:t>3</w:t>
      </w:r>
      <w:r>
        <w:rPr>
          <w:b/>
          <w:bCs/>
        </w:rPr>
        <w:t>つの観点に整理してみよう。</w:t>
      </w:r>
    </w:p>
    <w:p w14:paraId="5195267A" w14:textId="77777777" w:rsidR="008B4697" w:rsidRPr="00457E25" w:rsidRDefault="008B4697" w:rsidP="00457E25"/>
    <w:p w14:paraId="61F1EA3D" w14:textId="77777777" w:rsidR="008B4697" w:rsidRPr="00457E25" w:rsidRDefault="008B4697" w:rsidP="00457E25"/>
    <w:p w14:paraId="18B410C9" w14:textId="77777777" w:rsidR="008B4697" w:rsidRPr="00457E25" w:rsidRDefault="008B4697" w:rsidP="00457E25"/>
    <w:p w14:paraId="4EF4B4B4" w14:textId="77777777" w:rsidR="008B4697" w:rsidRDefault="008B4697" w:rsidP="00457E25"/>
    <w:p w14:paraId="4A5E0E3F" w14:textId="77777777" w:rsidR="00457E25" w:rsidRDefault="00457E25" w:rsidP="00457E25"/>
    <w:p w14:paraId="441C154C" w14:textId="77777777" w:rsidR="00457E25" w:rsidRPr="00457E25" w:rsidRDefault="00457E25" w:rsidP="00457E25">
      <w:pPr>
        <w:rPr>
          <w:rFonts w:hint="eastAsia"/>
        </w:rPr>
      </w:pPr>
    </w:p>
    <w:p w14:paraId="1CC53463" w14:textId="77777777" w:rsidR="008B4697" w:rsidRPr="00457E25" w:rsidRDefault="008B4697" w:rsidP="00457E25"/>
    <w:p w14:paraId="54776905" w14:textId="77777777" w:rsidR="008B4697" w:rsidRDefault="00685E9B">
      <w:pPr>
        <w:spacing w:before="220" w:after="100"/>
      </w:pPr>
      <w:r>
        <w:rPr>
          <w:b/>
          <w:bCs/>
        </w:rPr>
        <w:t>設問</w:t>
      </w:r>
      <w:r>
        <w:rPr>
          <w:b/>
          <w:bCs/>
        </w:rPr>
        <w:t>2</w:t>
      </w:r>
      <w:r>
        <w:rPr>
          <w:b/>
          <w:bCs/>
        </w:rPr>
        <w:t xml:space="preserve">　収集した情報から、</w:t>
      </w:r>
      <w:r>
        <w:rPr>
          <w:b/>
          <w:bCs/>
        </w:rPr>
        <w:t>B</w:t>
      </w:r>
      <w:r>
        <w:rPr>
          <w:b/>
          <w:bCs/>
        </w:rPr>
        <w:t>地区にはどのような地域の健康課題があると考えられるか、地域診断として言語化してみよう。</w:t>
      </w:r>
    </w:p>
    <w:p w14:paraId="0404C15B" w14:textId="77777777" w:rsidR="008B4697" w:rsidRPr="00457E25" w:rsidRDefault="008B4697" w:rsidP="00457E25"/>
    <w:p w14:paraId="457A800C" w14:textId="77777777" w:rsidR="008B4697" w:rsidRPr="00457E25" w:rsidRDefault="008B4697" w:rsidP="00457E25"/>
    <w:p w14:paraId="078F2AD9" w14:textId="77777777" w:rsidR="008B4697" w:rsidRPr="00457E25" w:rsidRDefault="008B4697" w:rsidP="00457E25"/>
    <w:p w14:paraId="1A6B7C2F" w14:textId="77777777" w:rsidR="008B4697" w:rsidRDefault="008B4697" w:rsidP="00457E25"/>
    <w:p w14:paraId="1061D75E" w14:textId="77777777" w:rsidR="00457E25" w:rsidRDefault="00457E25" w:rsidP="00457E25"/>
    <w:p w14:paraId="06DFB795" w14:textId="77777777" w:rsidR="00457E25" w:rsidRDefault="00457E25" w:rsidP="00457E25">
      <w:pPr>
        <w:rPr>
          <w:rFonts w:hint="eastAsia"/>
        </w:rPr>
      </w:pPr>
    </w:p>
    <w:p w14:paraId="6E204CDB" w14:textId="77777777" w:rsidR="00457E25" w:rsidRPr="00457E25" w:rsidRDefault="00457E25" w:rsidP="00457E25">
      <w:pPr>
        <w:rPr>
          <w:rFonts w:hint="eastAsia"/>
        </w:rPr>
      </w:pPr>
    </w:p>
    <w:p w14:paraId="2887D724" w14:textId="77777777" w:rsidR="008B4697" w:rsidRDefault="00685E9B">
      <w:pPr>
        <w:spacing w:before="220" w:after="100"/>
      </w:pPr>
      <w:r>
        <w:rPr>
          <w:b/>
          <w:bCs/>
        </w:rPr>
        <w:t>設問</w:t>
      </w:r>
      <w:r>
        <w:rPr>
          <w:b/>
          <w:bCs/>
        </w:rPr>
        <w:t>3</w:t>
      </w:r>
      <w:r>
        <w:rPr>
          <w:b/>
          <w:bCs/>
        </w:rPr>
        <w:t xml:space="preserve">　明らかになった健康課題に対して、保健師としてどのような看護活動が考えられるか、具体的に挙げてみよう。</w:t>
      </w:r>
    </w:p>
    <w:p w14:paraId="7E553F2A" w14:textId="77777777" w:rsidR="008B4697" w:rsidRPr="00457E25" w:rsidRDefault="008B4697" w:rsidP="00457E25"/>
    <w:p w14:paraId="27652C37" w14:textId="77777777" w:rsidR="008B4697" w:rsidRPr="00457E25" w:rsidRDefault="008B4697" w:rsidP="00457E25"/>
    <w:p w14:paraId="6F5DFA7E" w14:textId="77777777" w:rsidR="008B4697" w:rsidRPr="00457E25" w:rsidRDefault="008B4697" w:rsidP="00457E25"/>
    <w:p w14:paraId="035F9CAD" w14:textId="77777777" w:rsidR="008B4697" w:rsidRPr="00457E25" w:rsidRDefault="008B4697" w:rsidP="00457E25"/>
    <w:p w14:paraId="060A57B7" w14:textId="147DF31D" w:rsidR="008B4697" w:rsidRDefault="008B4697"/>
    <w:p w14:paraId="4AB40E29" w14:textId="77777777" w:rsidR="00457E25" w:rsidRDefault="00457E25">
      <w:pPr>
        <w:rPr>
          <w:rFonts w:hint="eastAsia"/>
        </w:rPr>
      </w:pPr>
    </w:p>
    <w:p w14:paraId="61BD6FBF" w14:textId="77777777" w:rsidR="008B4697" w:rsidRDefault="00685E9B">
      <w:pPr>
        <w:pStyle w:val="1"/>
        <w:pBdr>
          <w:bottom w:val="single" w:sz="8" w:space="4" w:color="1A1A1A"/>
        </w:pBdr>
        <w:spacing w:before="320" w:after="160"/>
      </w:pPr>
      <w:r>
        <w:rPr>
          <w:b/>
          <w:bCs/>
          <w:color w:val="1A1A1A"/>
          <w:sz w:val="27"/>
          <w:szCs w:val="27"/>
        </w:rPr>
        <w:lastRenderedPageBreak/>
        <w:t>看護師国家試験　過去問題</w:t>
      </w:r>
    </w:p>
    <w:p w14:paraId="3B74E7A6" w14:textId="77777777" w:rsidR="008B4697" w:rsidRDefault="00685E9B">
      <w:pPr>
        <w:spacing w:before="220" w:after="80"/>
      </w:pPr>
      <w:r>
        <w:rPr>
          <w:b/>
          <w:bCs/>
        </w:rPr>
        <w:t>【問題</w:t>
      </w:r>
      <w:r>
        <w:rPr>
          <w:b/>
          <w:bCs/>
        </w:rPr>
        <w:t>1</w:t>
      </w:r>
      <w:r>
        <w:rPr>
          <w:b/>
          <w:bCs/>
        </w:rPr>
        <w:t xml:space="preserve">】　</w:t>
      </w:r>
      <w:r>
        <w:t>健康寿命の説明で適切なのはどれか。</w:t>
      </w:r>
    </w:p>
    <w:p w14:paraId="0EE7AF6A" w14:textId="2D5D4332" w:rsidR="008B4697" w:rsidRPr="00457E25" w:rsidRDefault="00685E9B">
      <w:pPr>
        <w:spacing w:after="40"/>
        <w:ind w:left="300"/>
        <w:rPr>
          <w:color w:val="000000" w:themeColor="text1"/>
        </w:rPr>
      </w:pPr>
      <w:r w:rsidRPr="00457E25">
        <w:rPr>
          <w:color w:val="000000" w:themeColor="text1"/>
        </w:rPr>
        <w:t xml:space="preserve">1. </w:t>
      </w:r>
      <w:r w:rsidRPr="00457E25">
        <w:rPr>
          <w:color w:val="000000" w:themeColor="text1"/>
        </w:rPr>
        <w:t>生活習慣病の予防は健康寿命を伸ばす。</w:t>
      </w:r>
    </w:p>
    <w:p w14:paraId="69411C65" w14:textId="77777777" w:rsidR="008B4697" w:rsidRPr="00457E25" w:rsidRDefault="00685E9B">
      <w:pPr>
        <w:spacing w:after="40"/>
        <w:ind w:left="300"/>
        <w:rPr>
          <w:color w:val="000000" w:themeColor="text1"/>
        </w:rPr>
      </w:pPr>
      <w:r w:rsidRPr="00457E25">
        <w:rPr>
          <w:color w:val="000000" w:themeColor="text1"/>
        </w:rPr>
        <w:t xml:space="preserve">2. </w:t>
      </w:r>
      <w:r w:rsidRPr="00457E25">
        <w:rPr>
          <w:color w:val="000000" w:themeColor="text1"/>
        </w:rPr>
        <w:t>令和</w:t>
      </w:r>
      <w:r w:rsidRPr="00457E25">
        <w:rPr>
          <w:color w:val="000000" w:themeColor="text1"/>
        </w:rPr>
        <w:t>4</w:t>
      </w:r>
      <w:r w:rsidRPr="00457E25">
        <w:rPr>
          <w:color w:val="000000" w:themeColor="text1"/>
        </w:rPr>
        <w:t>年</w:t>
      </w:r>
      <w:r w:rsidRPr="00457E25">
        <w:rPr>
          <w:color w:val="000000" w:themeColor="text1"/>
        </w:rPr>
        <w:t>(2022</w:t>
      </w:r>
      <w:r w:rsidRPr="00457E25">
        <w:rPr>
          <w:color w:val="000000" w:themeColor="text1"/>
        </w:rPr>
        <w:t>年</w:t>
      </w:r>
      <w:r w:rsidRPr="00457E25">
        <w:rPr>
          <w:color w:val="000000" w:themeColor="text1"/>
        </w:rPr>
        <w:t>)</w:t>
      </w:r>
      <w:r w:rsidRPr="00457E25">
        <w:rPr>
          <w:color w:val="000000" w:themeColor="text1"/>
        </w:rPr>
        <w:t>の健康寿命は女性より男性の方が長い。</w:t>
      </w:r>
    </w:p>
    <w:p w14:paraId="01EB32F3" w14:textId="77777777" w:rsidR="008B4697" w:rsidRPr="00457E25" w:rsidRDefault="00685E9B">
      <w:pPr>
        <w:spacing w:after="40"/>
        <w:ind w:left="300"/>
        <w:rPr>
          <w:color w:val="000000" w:themeColor="text1"/>
        </w:rPr>
      </w:pPr>
      <w:r w:rsidRPr="00457E25">
        <w:rPr>
          <w:color w:val="000000" w:themeColor="text1"/>
        </w:rPr>
        <w:t xml:space="preserve">3. </w:t>
      </w:r>
      <w:r w:rsidRPr="00457E25">
        <w:rPr>
          <w:color w:val="000000" w:themeColor="text1"/>
        </w:rPr>
        <w:t>女性の令和</w:t>
      </w:r>
      <w:r w:rsidRPr="00457E25">
        <w:rPr>
          <w:color w:val="000000" w:themeColor="text1"/>
        </w:rPr>
        <w:t>4</w:t>
      </w:r>
      <w:r w:rsidRPr="00457E25">
        <w:rPr>
          <w:color w:val="000000" w:themeColor="text1"/>
        </w:rPr>
        <w:t>年</w:t>
      </w:r>
      <w:r w:rsidRPr="00457E25">
        <w:rPr>
          <w:color w:val="000000" w:themeColor="text1"/>
        </w:rPr>
        <w:t>(2022</w:t>
      </w:r>
      <w:r w:rsidRPr="00457E25">
        <w:rPr>
          <w:color w:val="000000" w:themeColor="text1"/>
        </w:rPr>
        <w:t>年</w:t>
      </w:r>
      <w:r w:rsidRPr="00457E25">
        <w:rPr>
          <w:color w:val="000000" w:themeColor="text1"/>
        </w:rPr>
        <w:t>)</w:t>
      </w:r>
      <w:r w:rsidRPr="00457E25">
        <w:rPr>
          <w:color w:val="000000" w:themeColor="text1"/>
        </w:rPr>
        <w:t>の健康寿命は令和元年</w:t>
      </w:r>
      <w:r w:rsidRPr="00457E25">
        <w:rPr>
          <w:color w:val="000000" w:themeColor="text1"/>
        </w:rPr>
        <w:t>(2019</w:t>
      </w:r>
      <w:r w:rsidRPr="00457E25">
        <w:rPr>
          <w:color w:val="000000" w:themeColor="text1"/>
        </w:rPr>
        <w:t>年</w:t>
      </w:r>
      <w:r w:rsidRPr="00457E25">
        <w:rPr>
          <w:color w:val="000000" w:themeColor="text1"/>
        </w:rPr>
        <w:t>)</w:t>
      </w:r>
      <w:r w:rsidRPr="00457E25">
        <w:rPr>
          <w:color w:val="000000" w:themeColor="text1"/>
        </w:rPr>
        <w:t>よりも短い。</w:t>
      </w:r>
    </w:p>
    <w:p w14:paraId="370E491A" w14:textId="77777777" w:rsidR="008B4697" w:rsidRPr="00457E25" w:rsidRDefault="00685E9B">
      <w:pPr>
        <w:spacing w:after="40"/>
        <w:ind w:left="300"/>
        <w:rPr>
          <w:color w:val="000000" w:themeColor="text1"/>
        </w:rPr>
      </w:pPr>
      <w:r w:rsidRPr="00457E25">
        <w:rPr>
          <w:color w:val="000000" w:themeColor="text1"/>
        </w:rPr>
        <w:t xml:space="preserve">4. </w:t>
      </w:r>
      <w:r w:rsidRPr="00457E25">
        <w:rPr>
          <w:color w:val="000000" w:themeColor="text1"/>
        </w:rPr>
        <w:t>平均寿命と健康寿命の差は健康上の問題なく日常生活が過ごせる期間である。</w:t>
      </w:r>
    </w:p>
    <w:p w14:paraId="6B9931E3" w14:textId="77777777" w:rsidR="00457E25" w:rsidRDefault="00457E25">
      <w:pPr>
        <w:spacing w:before="220" w:after="80"/>
        <w:rPr>
          <w:b/>
          <w:bCs/>
        </w:rPr>
      </w:pPr>
    </w:p>
    <w:p w14:paraId="00668652" w14:textId="6DE7AB08" w:rsidR="008B4697" w:rsidRDefault="00685E9B">
      <w:pPr>
        <w:spacing w:before="220" w:after="80"/>
      </w:pPr>
      <w:r>
        <w:rPr>
          <w:b/>
          <w:bCs/>
        </w:rPr>
        <w:t>【問題</w:t>
      </w:r>
      <w:r>
        <w:rPr>
          <w:b/>
          <w:bCs/>
        </w:rPr>
        <w:t>2</w:t>
      </w:r>
      <w:r>
        <w:rPr>
          <w:b/>
          <w:bCs/>
        </w:rPr>
        <w:t xml:space="preserve">】　</w:t>
      </w:r>
      <w:r>
        <w:t>生活習慣病の一次予防はどれか。</w:t>
      </w:r>
    </w:p>
    <w:p w14:paraId="783BAB56" w14:textId="77777777" w:rsidR="008B4697" w:rsidRPr="00457E25" w:rsidRDefault="00685E9B">
      <w:pPr>
        <w:spacing w:after="40"/>
        <w:ind w:left="300"/>
        <w:rPr>
          <w:color w:val="000000" w:themeColor="text1"/>
        </w:rPr>
      </w:pPr>
      <w:r w:rsidRPr="00457E25">
        <w:rPr>
          <w:color w:val="000000" w:themeColor="text1"/>
        </w:rPr>
        <w:t xml:space="preserve">1. </w:t>
      </w:r>
      <w:r w:rsidRPr="00457E25">
        <w:rPr>
          <w:color w:val="000000" w:themeColor="text1"/>
        </w:rPr>
        <w:t>早期治療</w:t>
      </w:r>
    </w:p>
    <w:p w14:paraId="24290140" w14:textId="77777777" w:rsidR="008B4697" w:rsidRPr="00457E25" w:rsidRDefault="00685E9B">
      <w:pPr>
        <w:spacing w:after="40"/>
        <w:ind w:left="300"/>
        <w:rPr>
          <w:color w:val="000000" w:themeColor="text1"/>
        </w:rPr>
      </w:pPr>
      <w:r w:rsidRPr="00457E25">
        <w:rPr>
          <w:color w:val="000000" w:themeColor="text1"/>
        </w:rPr>
        <w:t xml:space="preserve">2. </w:t>
      </w:r>
      <w:r w:rsidRPr="00457E25">
        <w:rPr>
          <w:color w:val="000000" w:themeColor="text1"/>
        </w:rPr>
        <w:t>検診の受診</w:t>
      </w:r>
    </w:p>
    <w:p w14:paraId="5421B19E" w14:textId="6F1BC587" w:rsidR="008B4697" w:rsidRPr="00457E25" w:rsidRDefault="00685E9B">
      <w:pPr>
        <w:spacing w:after="40"/>
        <w:ind w:left="300"/>
        <w:rPr>
          <w:color w:val="000000" w:themeColor="text1"/>
        </w:rPr>
      </w:pPr>
      <w:r w:rsidRPr="00457E25">
        <w:rPr>
          <w:color w:val="000000" w:themeColor="text1"/>
        </w:rPr>
        <w:t xml:space="preserve">3. </w:t>
      </w:r>
      <w:r w:rsidRPr="00457E25">
        <w:rPr>
          <w:color w:val="000000" w:themeColor="text1"/>
        </w:rPr>
        <w:t>適切な食生活</w:t>
      </w:r>
    </w:p>
    <w:p w14:paraId="2BA7CB2C" w14:textId="77777777" w:rsidR="008B4697" w:rsidRPr="00457E25" w:rsidRDefault="00685E9B">
      <w:pPr>
        <w:spacing w:after="40"/>
        <w:ind w:left="300"/>
        <w:rPr>
          <w:color w:val="000000" w:themeColor="text1"/>
        </w:rPr>
      </w:pPr>
      <w:r w:rsidRPr="00457E25">
        <w:rPr>
          <w:color w:val="000000" w:themeColor="text1"/>
        </w:rPr>
        <w:t xml:space="preserve">4. </w:t>
      </w:r>
      <w:r w:rsidRPr="00457E25">
        <w:rPr>
          <w:color w:val="000000" w:themeColor="text1"/>
        </w:rPr>
        <w:t>社会復帰を目指したリハビリテーション</w:t>
      </w:r>
    </w:p>
    <w:p w14:paraId="7FC45275" w14:textId="77777777" w:rsidR="00457E25" w:rsidRPr="00457E25" w:rsidRDefault="00457E25" w:rsidP="00457E25"/>
    <w:p w14:paraId="6C62E3FB" w14:textId="77777777" w:rsidR="00457E25" w:rsidRPr="00457E25" w:rsidRDefault="00457E25" w:rsidP="00457E25"/>
    <w:p w14:paraId="7433B7E2" w14:textId="77777777" w:rsidR="00457E25" w:rsidRPr="00457E25" w:rsidRDefault="00457E25" w:rsidP="00457E25"/>
    <w:p w14:paraId="63AEF852" w14:textId="77777777" w:rsidR="00457E25" w:rsidRPr="00457E25" w:rsidRDefault="00457E25" w:rsidP="00457E25"/>
    <w:p w14:paraId="29C8CBF4" w14:textId="77777777" w:rsidR="00457E25" w:rsidRPr="00457E25" w:rsidRDefault="00457E25" w:rsidP="00457E25"/>
    <w:p w14:paraId="4FB78EFF" w14:textId="77777777" w:rsidR="00457E25" w:rsidRPr="00457E25" w:rsidRDefault="00457E25" w:rsidP="00457E25"/>
    <w:p w14:paraId="215341B7" w14:textId="77777777" w:rsidR="00457E25" w:rsidRPr="00457E25" w:rsidRDefault="00457E25" w:rsidP="00457E25"/>
    <w:p w14:paraId="0ED38801" w14:textId="77777777" w:rsidR="00457E25" w:rsidRPr="00457E25" w:rsidRDefault="00457E25" w:rsidP="00457E25"/>
    <w:p w14:paraId="21320842" w14:textId="77777777" w:rsidR="00457E25" w:rsidRPr="00457E25" w:rsidRDefault="00457E25" w:rsidP="00457E25"/>
    <w:p w14:paraId="48966CA7" w14:textId="77777777" w:rsidR="00457E25" w:rsidRPr="00457E25" w:rsidRDefault="00457E25" w:rsidP="00457E25"/>
    <w:p w14:paraId="36CB7AF8" w14:textId="77777777" w:rsidR="00457E25" w:rsidRDefault="00457E25" w:rsidP="00457E25"/>
    <w:p w14:paraId="2BF356E6" w14:textId="77777777" w:rsidR="00457E25" w:rsidRDefault="00457E25" w:rsidP="00457E25"/>
    <w:p w14:paraId="4EB4A2DA" w14:textId="77777777" w:rsidR="00457E25" w:rsidRDefault="00457E25" w:rsidP="00457E25"/>
    <w:p w14:paraId="4412D34D" w14:textId="77777777" w:rsidR="00457E25" w:rsidRDefault="00457E25" w:rsidP="00457E25"/>
    <w:p w14:paraId="5679BF8C" w14:textId="77777777" w:rsidR="00457E25" w:rsidRDefault="00457E25" w:rsidP="00457E25"/>
    <w:p w14:paraId="198048CC" w14:textId="77777777" w:rsidR="00457E25" w:rsidRDefault="00457E25" w:rsidP="00457E25"/>
    <w:p w14:paraId="5A10B89E" w14:textId="77777777" w:rsidR="00457E25" w:rsidRDefault="00457E25" w:rsidP="00457E25"/>
    <w:p w14:paraId="3DA1F333" w14:textId="77777777" w:rsidR="00457E25" w:rsidRDefault="00457E25" w:rsidP="00457E25"/>
    <w:p w14:paraId="3C3FEACC" w14:textId="77777777" w:rsidR="00457E25" w:rsidRDefault="00457E25" w:rsidP="00457E25"/>
    <w:p w14:paraId="7F53FA3F" w14:textId="77777777" w:rsidR="00457E25" w:rsidRDefault="00457E25" w:rsidP="00457E25"/>
    <w:p w14:paraId="47C340FA" w14:textId="77777777" w:rsidR="00457E25" w:rsidRDefault="00457E25" w:rsidP="00457E25">
      <w:pPr>
        <w:rPr>
          <w:rFonts w:hint="eastAsia"/>
        </w:rPr>
      </w:pPr>
    </w:p>
    <w:p w14:paraId="474F5F7F" w14:textId="77777777" w:rsidR="00457E25" w:rsidRDefault="00457E25" w:rsidP="00457E25"/>
    <w:p w14:paraId="56D247B7" w14:textId="77777777" w:rsidR="00457E25" w:rsidRPr="00457E25" w:rsidRDefault="00457E25" w:rsidP="00457E25">
      <w:pPr>
        <w:pStyle w:val="1"/>
        <w:pBdr>
          <w:bottom w:val="single" w:sz="8" w:space="4" w:color="1A1A1A"/>
        </w:pBdr>
        <w:spacing w:before="320" w:after="160"/>
        <w:rPr>
          <w:color w:val="C00000"/>
        </w:rPr>
      </w:pPr>
      <w:r w:rsidRPr="00457E25">
        <w:rPr>
          <w:b/>
          <w:bCs/>
          <w:color w:val="C00000"/>
          <w:sz w:val="27"/>
          <w:szCs w:val="27"/>
        </w:rPr>
        <w:lastRenderedPageBreak/>
        <w:t>事例演習　解答・解説【教員用】</w:t>
      </w:r>
    </w:p>
    <w:p w14:paraId="5C160D6C" w14:textId="77777777" w:rsidR="00457E25" w:rsidRDefault="00457E25" w:rsidP="00457E25">
      <w:pPr>
        <w:spacing w:before="200" w:after="100"/>
      </w:pPr>
      <w:r>
        <w:rPr>
          <w:b/>
          <w:bCs/>
          <w:color w:val="C0392B"/>
        </w:rPr>
        <w:t>【教員用】設問1について</w:t>
      </w:r>
    </w:p>
    <w:p w14:paraId="550DCF2F" w14:textId="77777777" w:rsidR="00457E25" w:rsidRDefault="00457E25" w:rsidP="00457E25">
      <w:pPr>
        <w:spacing w:after="140" w:line="300" w:lineRule="auto"/>
      </w:pPr>
      <w:r>
        <w:t>人口統計：人口約5,000人、高齢化率40%超、若年層の流出。</w:t>
      </w:r>
    </w:p>
    <w:p w14:paraId="0DD22DF2" w14:textId="77777777" w:rsidR="00457E25" w:rsidRDefault="00457E25" w:rsidP="00457E25">
      <w:pPr>
        <w:spacing w:after="140" w:line="300" w:lineRule="auto"/>
      </w:pPr>
      <w:r>
        <w:t>健康・医療データ：糖尿病・高血圧で治療中の住民の割合が周辺地区より高い、特定健診の未受診率が高い。</w:t>
      </w:r>
    </w:p>
    <w:p w14:paraId="533957A8" w14:textId="77777777" w:rsidR="00457E25" w:rsidRDefault="00457E25" w:rsidP="00457E25">
      <w:pPr>
        <w:spacing w:after="140" w:line="300" w:lineRule="auto"/>
      </w:pPr>
      <w:r>
        <w:t>生活環境：唯一のスーパーマーケットの閉店により買い物が困難になっていること(いわゆる買い物弱者の問題)、一人暮らし高齢者の増加と社会的孤立の可能性。</w:t>
      </w:r>
    </w:p>
    <w:p w14:paraId="59E4B174" w14:textId="77777777" w:rsidR="00457E25" w:rsidRDefault="00457E25" w:rsidP="00457E25">
      <w:pPr>
        <w:spacing w:after="140" w:line="300" w:lineRule="auto"/>
      </w:pPr>
      <w:r>
        <w:t>地域アセスメントは、統計データ(量的情報)だけでなく、地区視診で得られる生活の実態(質的情報)を組み合わせることが重要であることを強調する。</w:t>
      </w:r>
    </w:p>
    <w:p w14:paraId="35789EC9" w14:textId="77777777" w:rsidR="00457E25" w:rsidRDefault="00457E25" w:rsidP="00457E25">
      <w:pPr>
        <w:spacing w:before="200" w:after="100"/>
      </w:pPr>
      <w:r>
        <w:rPr>
          <w:b/>
          <w:bCs/>
          <w:color w:val="C0392B"/>
        </w:rPr>
        <w:t>【教員用】設問2について</w:t>
      </w:r>
    </w:p>
    <w:p w14:paraId="6F705138" w14:textId="77777777" w:rsidR="00457E25" w:rsidRDefault="00457E25" w:rsidP="00457E25">
      <w:pPr>
        <w:spacing w:after="140" w:line="300" w:lineRule="auto"/>
      </w:pPr>
      <w:r>
        <w:t>「高齢化と生活環境の変化(買い物先の消失)により、生活習慣病の予防・管理が難しくなりやすく、かつ社会的孤立のリスクも高い地域」といった趣旨で言語化できていればよい。</w:t>
      </w:r>
    </w:p>
    <w:p w14:paraId="42E8C722" w14:textId="77777777" w:rsidR="00457E25" w:rsidRDefault="00457E25" w:rsidP="00457E25">
      <w:pPr>
        <w:spacing w:after="140" w:line="300" w:lineRule="auto"/>
      </w:pPr>
      <w:r>
        <w:t>個々の情報を単に並べるのではなく、「なぜその健康課題が生じているのか」という背景(生活環境の変化と高齢化の重なり)まで含めて言語化することが地域診断のポイントであることを解説する。</w:t>
      </w:r>
    </w:p>
    <w:p w14:paraId="772C2B81" w14:textId="77777777" w:rsidR="00457E25" w:rsidRDefault="00457E25" w:rsidP="00457E25">
      <w:pPr>
        <w:spacing w:before="200" w:after="100"/>
      </w:pPr>
      <w:r>
        <w:rPr>
          <w:b/>
          <w:bCs/>
          <w:color w:val="C0392B"/>
        </w:rPr>
        <w:t>【教員用】設問3について</w:t>
      </w:r>
    </w:p>
    <w:p w14:paraId="748DF0FE" w14:textId="77777777" w:rsidR="00457E25" w:rsidRDefault="00457E25" w:rsidP="00457E25">
      <w:pPr>
        <w:spacing w:after="140" w:line="300" w:lineRule="auto"/>
      </w:pPr>
      <w:r>
        <w:t>健診未受診者への個別の受診勧奨、移動販売や買い物支援サービスの導入検討、自治会と連携した見守り・通いの場づくり、生活習慣病予防教室の開催などが考えられる。学生から挙がる範囲でよい。</w:t>
      </w:r>
    </w:p>
    <w:p w14:paraId="0463274E" w14:textId="77777777" w:rsidR="00457E25" w:rsidRDefault="00457E25" w:rsidP="00457E25">
      <w:pPr>
        <w:spacing w:after="140" w:line="300" w:lineRule="auto"/>
      </w:pPr>
      <w:r>
        <w:t>一つの正解を求めるのではなく、地域診断で明らかになった課題と対応する看護活動がつながっているかを確認する。具体的な社会資源の活用方法は第4回で扱うことを伝える。</w:t>
      </w:r>
    </w:p>
    <w:p w14:paraId="6AE78585" w14:textId="77777777" w:rsidR="00457E25" w:rsidRDefault="00457E25" w:rsidP="00457E25"/>
    <w:p w14:paraId="4EFA2345" w14:textId="77777777" w:rsidR="00457E25" w:rsidRDefault="00457E25" w:rsidP="00457E25"/>
    <w:p w14:paraId="6D27F3E4" w14:textId="77777777" w:rsidR="00457E25" w:rsidRDefault="00457E25" w:rsidP="00457E25"/>
    <w:p w14:paraId="30C46C43" w14:textId="77777777" w:rsidR="00457E25" w:rsidRDefault="00457E25" w:rsidP="00457E25"/>
    <w:p w14:paraId="2A032C96" w14:textId="77777777" w:rsidR="00457E25" w:rsidRDefault="00457E25" w:rsidP="00457E25"/>
    <w:p w14:paraId="758493F3" w14:textId="77777777" w:rsidR="00457E25" w:rsidRDefault="00457E25" w:rsidP="00457E25"/>
    <w:p w14:paraId="21E38AA9" w14:textId="77777777" w:rsidR="00457E25" w:rsidRDefault="00457E25" w:rsidP="00457E25"/>
    <w:p w14:paraId="2E00E6F1" w14:textId="77777777" w:rsidR="00457E25" w:rsidRDefault="00457E25" w:rsidP="00457E25"/>
    <w:p w14:paraId="1EF04E98" w14:textId="77777777" w:rsidR="00457E25" w:rsidRDefault="00457E25" w:rsidP="00457E25"/>
    <w:p w14:paraId="6E6BAD54" w14:textId="77777777" w:rsidR="00457E25" w:rsidRDefault="00457E25" w:rsidP="00457E25">
      <w:pPr>
        <w:pStyle w:val="1"/>
        <w:pBdr>
          <w:bottom w:val="single" w:sz="8" w:space="4" w:color="1A1A1A"/>
        </w:pBdr>
        <w:spacing w:before="320" w:after="160"/>
      </w:pPr>
      <w:r>
        <w:rPr>
          <w:b/>
          <w:bCs/>
          <w:color w:val="1A1A1A"/>
          <w:sz w:val="27"/>
          <w:szCs w:val="27"/>
        </w:rPr>
        <w:lastRenderedPageBreak/>
        <w:t>看護師国家試験　過去問題</w:t>
      </w:r>
    </w:p>
    <w:p w14:paraId="33E5556B" w14:textId="77777777" w:rsidR="00457E25" w:rsidRDefault="00457E25" w:rsidP="00457E25">
      <w:pPr>
        <w:spacing w:before="220" w:after="80"/>
      </w:pPr>
      <w:r>
        <w:rPr>
          <w:b/>
          <w:bCs/>
        </w:rPr>
        <w:t xml:space="preserve">【問題1】　</w:t>
      </w:r>
      <w:r>
        <w:t>健康寿命の説明で適切なのはどれか。</w:t>
      </w:r>
    </w:p>
    <w:p w14:paraId="000AC4EA" w14:textId="77777777" w:rsidR="00457E25" w:rsidRDefault="00457E25" w:rsidP="00457E25">
      <w:pPr>
        <w:spacing w:after="40"/>
        <w:ind w:left="300"/>
      </w:pPr>
      <w:r>
        <w:rPr>
          <w:b/>
          <w:bCs/>
          <w:color w:val="C0392B"/>
        </w:rPr>
        <w:t>1. 生活習慣病の予防は健康寿命を伸ばす。　◀ 正解</w:t>
      </w:r>
    </w:p>
    <w:p w14:paraId="3830ECB8" w14:textId="77777777" w:rsidR="00457E25" w:rsidRDefault="00457E25" w:rsidP="00457E25">
      <w:pPr>
        <w:spacing w:after="40"/>
        <w:ind w:left="300"/>
      </w:pPr>
      <w:r>
        <w:t>2. 令和4年(2022年)の健康寿命は女性より男性の方が長い。</w:t>
      </w:r>
    </w:p>
    <w:p w14:paraId="47F63306" w14:textId="77777777" w:rsidR="00457E25" w:rsidRDefault="00457E25" w:rsidP="00457E25">
      <w:pPr>
        <w:spacing w:after="40"/>
        <w:ind w:left="300"/>
      </w:pPr>
      <w:r>
        <w:t>3. 女性の令和4年(2022年)の健康寿命は令和元年(2019年)よりも短い。</w:t>
      </w:r>
    </w:p>
    <w:p w14:paraId="4B104F09" w14:textId="77777777" w:rsidR="00457E25" w:rsidRDefault="00457E25" w:rsidP="00457E25">
      <w:pPr>
        <w:spacing w:after="40"/>
        <w:ind w:left="300"/>
      </w:pPr>
      <w:r>
        <w:t>4. 平均寿命と健康寿命の差は健康上の問題なく日常生活が過ごせる期間である。</w:t>
      </w:r>
    </w:p>
    <w:p w14:paraId="4860F9EA" w14:textId="77777777" w:rsidR="00457E25" w:rsidRDefault="00457E25" w:rsidP="00457E25">
      <w:pPr>
        <w:spacing w:after="40"/>
        <w:ind w:left="300"/>
        <w:rPr>
          <w:rFonts w:hint="eastAsia"/>
        </w:rPr>
      </w:pPr>
    </w:p>
    <w:p w14:paraId="4BB4EEA6" w14:textId="77777777" w:rsidR="00457E25" w:rsidRDefault="00457E25" w:rsidP="00457E25">
      <w:pPr>
        <w:spacing w:before="100" w:after="60"/>
      </w:pPr>
      <w:r>
        <w:rPr>
          <w:b/>
          <w:bCs/>
        </w:rPr>
        <w:t xml:space="preserve">解説　</w:t>
      </w:r>
      <w:r>
        <w:t>健康日本21(第二次)では、生活習慣病の予防により健康寿命の延伸を実現するとされている。令和4年のデータでは女性の健康寿命(75.45年)が男性(72.57年)を上回っており、女性は令和元年(75.38年)よりも延伸している。なお、平均寿命と健康寿命の差は、日常生活に何らかの制限があり介護等を必要とする期間を意味する。</w:t>
      </w:r>
    </w:p>
    <w:p w14:paraId="77344319" w14:textId="77777777" w:rsidR="00457E25" w:rsidRDefault="00457E25" w:rsidP="00457E25">
      <w:pPr>
        <w:rPr>
          <w:i/>
          <w:iCs/>
          <w:color w:val="666666"/>
          <w:sz w:val="18"/>
          <w:szCs w:val="18"/>
        </w:rPr>
      </w:pPr>
      <w:r>
        <w:rPr>
          <w:i/>
          <w:iCs/>
          <w:color w:val="666666"/>
          <w:sz w:val="18"/>
          <w:szCs w:val="18"/>
        </w:rPr>
        <w:t>出典：第113回看護師国家試験　午前32問</w:t>
      </w:r>
    </w:p>
    <w:p w14:paraId="358F35E6" w14:textId="77777777" w:rsidR="00457E25" w:rsidRPr="00457E25" w:rsidRDefault="00457E25" w:rsidP="00457E25"/>
    <w:p w14:paraId="547697C4" w14:textId="77777777" w:rsidR="00457E25" w:rsidRPr="00457E25" w:rsidRDefault="00457E25" w:rsidP="00457E25"/>
    <w:p w14:paraId="2AFF0C65" w14:textId="77777777" w:rsidR="00457E25" w:rsidRDefault="00457E25" w:rsidP="00457E25">
      <w:pPr>
        <w:spacing w:before="220" w:after="80"/>
      </w:pPr>
      <w:r>
        <w:rPr>
          <w:b/>
          <w:bCs/>
        </w:rPr>
        <w:t xml:space="preserve">【問題2】　</w:t>
      </w:r>
      <w:r>
        <w:t>生活習慣病の一次予防はどれか。</w:t>
      </w:r>
    </w:p>
    <w:p w14:paraId="158B5157" w14:textId="77777777" w:rsidR="00457E25" w:rsidRDefault="00457E25" w:rsidP="00457E25">
      <w:pPr>
        <w:spacing w:after="40"/>
        <w:ind w:left="300"/>
      </w:pPr>
      <w:r>
        <w:t>1. 早期治療</w:t>
      </w:r>
    </w:p>
    <w:p w14:paraId="1CBC377F" w14:textId="77777777" w:rsidR="00457E25" w:rsidRDefault="00457E25" w:rsidP="00457E25">
      <w:pPr>
        <w:spacing w:after="40"/>
        <w:ind w:left="300"/>
      </w:pPr>
      <w:r>
        <w:t>2. 検診の受診</w:t>
      </w:r>
    </w:p>
    <w:p w14:paraId="7BA9C226" w14:textId="77777777" w:rsidR="00457E25" w:rsidRDefault="00457E25" w:rsidP="00457E25">
      <w:pPr>
        <w:spacing w:after="40"/>
        <w:ind w:left="300"/>
      </w:pPr>
      <w:r>
        <w:rPr>
          <w:b/>
          <w:bCs/>
          <w:color w:val="C0392B"/>
        </w:rPr>
        <w:t>3. 適切な食生活　◀ 正解</w:t>
      </w:r>
    </w:p>
    <w:p w14:paraId="3A8A22CB" w14:textId="77777777" w:rsidR="00457E25" w:rsidRDefault="00457E25" w:rsidP="00457E25">
      <w:pPr>
        <w:spacing w:after="40"/>
        <w:ind w:left="300"/>
      </w:pPr>
      <w:r>
        <w:t>4. 社会復帰を目指したリハビリテーション</w:t>
      </w:r>
    </w:p>
    <w:p w14:paraId="4B01FCBD" w14:textId="77777777" w:rsidR="00457E25" w:rsidRDefault="00457E25" w:rsidP="00457E25">
      <w:pPr>
        <w:spacing w:after="40"/>
        <w:ind w:left="300"/>
        <w:rPr>
          <w:rFonts w:hint="eastAsia"/>
        </w:rPr>
      </w:pPr>
    </w:p>
    <w:p w14:paraId="60658A4E" w14:textId="77777777" w:rsidR="00457E25" w:rsidRDefault="00457E25" w:rsidP="00457E25">
      <w:pPr>
        <w:spacing w:before="100" w:after="60"/>
      </w:pPr>
      <w:r>
        <w:rPr>
          <w:b/>
          <w:bCs/>
        </w:rPr>
        <w:t xml:space="preserve">解説　</w:t>
      </w:r>
      <w:r>
        <w:t>健康日本21(第二次)では、生活習慣を改善して健康を増進し、生活習慣病の発症を予防することが一次予防とされる。適切な食生活や運動習慣の定着はその代表例である。早期治療と検診の受診は二次予防、リハビリテーションは三次予防に分類される。</w:t>
      </w:r>
    </w:p>
    <w:p w14:paraId="3277B3E5" w14:textId="77777777" w:rsidR="00457E25" w:rsidRDefault="00457E25" w:rsidP="00457E25">
      <w:pPr>
        <w:rPr>
          <w:i/>
          <w:iCs/>
          <w:color w:val="666666"/>
          <w:sz w:val="18"/>
          <w:szCs w:val="18"/>
        </w:rPr>
      </w:pPr>
      <w:r>
        <w:rPr>
          <w:i/>
          <w:iCs/>
          <w:color w:val="666666"/>
          <w:sz w:val="18"/>
          <w:szCs w:val="18"/>
        </w:rPr>
        <w:t>出典：第104回看護師国家試験　午前15問</w:t>
      </w:r>
    </w:p>
    <w:p w14:paraId="246C6BAE" w14:textId="77777777" w:rsidR="00457E25" w:rsidRPr="00457E25" w:rsidRDefault="00457E25" w:rsidP="00457E25">
      <w:pPr>
        <w:rPr>
          <w:rFonts w:hint="eastAsia"/>
        </w:rPr>
      </w:pPr>
    </w:p>
    <w:sectPr w:rsidR="00457E25" w:rsidRPr="00457E25">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19F66" w14:textId="77777777" w:rsidR="00685E9B" w:rsidRDefault="00685E9B" w:rsidP="00A2195F">
      <w:r>
        <w:separator/>
      </w:r>
    </w:p>
  </w:endnote>
  <w:endnote w:type="continuationSeparator" w:id="0">
    <w:p w14:paraId="75433E05" w14:textId="77777777" w:rsidR="00685E9B" w:rsidRDefault="00685E9B" w:rsidP="00A21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6AB67" w14:textId="77777777" w:rsidR="00685E9B" w:rsidRDefault="00685E9B" w:rsidP="00A2195F">
      <w:r>
        <w:separator/>
      </w:r>
    </w:p>
  </w:footnote>
  <w:footnote w:type="continuationSeparator" w:id="0">
    <w:p w14:paraId="174DCB5C" w14:textId="77777777" w:rsidR="00685E9B" w:rsidRDefault="00685E9B" w:rsidP="00A219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21EA7"/>
    <w:multiLevelType w:val="hybridMultilevel"/>
    <w:tmpl w:val="E14CB416"/>
    <w:lvl w:ilvl="0" w:tplc="673E40EC">
      <w:start w:val="1"/>
      <w:numFmt w:val="bullet"/>
      <w:lvlText w:val="●"/>
      <w:lvlJc w:val="left"/>
      <w:pPr>
        <w:ind w:left="720" w:hanging="360"/>
      </w:pPr>
    </w:lvl>
    <w:lvl w:ilvl="1" w:tplc="E83264D2">
      <w:start w:val="1"/>
      <w:numFmt w:val="bullet"/>
      <w:lvlText w:val="○"/>
      <w:lvlJc w:val="left"/>
      <w:pPr>
        <w:ind w:left="1440" w:hanging="360"/>
      </w:pPr>
    </w:lvl>
    <w:lvl w:ilvl="2" w:tplc="543E5CF0">
      <w:start w:val="1"/>
      <w:numFmt w:val="bullet"/>
      <w:lvlText w:val="■"/>
      <w:lvlJc w:val="left"/>
      <w:pPr>
        <w:ind w:left="2160" w:hanging="360"/>
      </w:pPr>
    </w:lvl>
    <w:lvl w:ilvl="3" w:tplc="DC4618BC">
      <w:start w:val="1"/>
      <w:numFmt w:val="bullet"/>
      <w:lvlText w:val="●"/>
      <w:lvlJc w:val="left"/>
      <w:pPr>
        <w:ind w:left="2880" w:hanging="360"/>
      </w:pPr>
    </w:lvl>
    <w:lvl w:ilvl="4" w:tplc="3D1CC080">
      <w:start w:val="1"/>
      <w:numFmt w:val="bullet"/>
      <w:lvlText w:val="○"/>
      <w:lvlJc w:val="left"/>
      <w:pPr>
        <w:ind w:left="3600" w:hanging="360"/>
      </w:pPr>
    </w:lvl>
    <w:lvl w:ilvl="5" w:tplc="6DBAF7A2">
      <w:start w:val="1"/>
      <w:numFmt w:val="bullet"/>
      <w:lvlText w:val="■"/>
      <w:lvlJc w:val="left"/>
      <w:pPr>
        <w:ind w:left="4320" w:hanging="360"/>
      </w:pPr>
    </w:lvl>
    <w:lvl w:ilvl="6" w:tplc="A3C2F210">
      <w:start w:val="1"/>
      <w:numFmt w:val="bullet"/>
      <w:lvlText w:val="●"/>
      <w:lvlJc w:val="left"/>
      <w:pPr>
        <w:ind w:left="5040" w:hanging="360"/>
      </w:pPr>
    </w:lvl>
    <w:lvl w:ilvl="7" w:tplc="FB28C2C2">
      <w:start w:val="1"/>
      <w:numFmt w:val="bullet"/>
      <w:lvlText w:val="●"/>
      <w:lvlJc w:val="left"/>
      <w:pPr>
        <w:ind w:left="5760" w:hanging="360"/>
      </w:pPr>
    </w:lvl>
    <w:lvl w:ilvl="8" w:tplc="15F48F86">
      <w:start w:val="1"/>
      <w:numFmt w:val="bullet"/>
      <w:lvlText w:val="●"/>
      <w:lvlJc w:val="left"/>
      <w:pPr>
        <w:ind w:left="6480" w:hanging="360"/>
      </w:pPr>
    </w:lvl>
  </w:abstractNum>
  <w:abstractNum w:abstractNumId="1" w15:restartNumberingAfterBreak="0">
    <w:nsid w:val="30A26714"/>
    <w:multiLevelType w:val="hybridMultilevel"/>
    <w:tmpl w:val="871CB1F2"/>
    <w:lvl w:ilvl="0" w:tplc="4718F3BE">
      <w:start w:val="1"/>
      <w:numFmt w:val="decimal"/>
      <w:lvlText w:val="%1."/>
      <w:lvlJc w:val="left"/>
      <w:pPr>
        <w:ind w:left="380" w:hanging="280"/>
      </w:pPr>
    </w:lvl>
    <w:lvl w:ilvl="1" w:tplc="4C42E3A6">
      <w:numFmt w:val="decimal"/>
      <w:lvlText w:val=""/>
      <w:lvlJc w:val="left"/>
    </w:lvl>
    <w:lvl w:ilvl="2" w:tplc="12DCE85A">
      <w:numFmt w:val="decimal"/>
      <w:lvlText w:val=""/>
      <w:lvlJc w:val="left"/>
    </w:lvl>
    <w:lvl w:ilvl="3" w:tplc="69EE340A">
      <w:numFmt w:val="decimal"/>
      <w:lvlText w:val=""/>
      <w:lvlJc w:val="left"/>
    </w:lvl>
    <w:lvl w:ilvl="4" w:tplc="B926668C">
      <w:numFmt w:val="decimal"/>
      <w:lvlText w:val=""/>
      <w:lvlJc w:val="left"/>
    </w:lvl>
    <w:lvl w:ilvl="5" w:tplc="A6D6D2C4">
      <w:numFmt w:val="decimal"/>
      <w:lvlText w:val=""/>
      <w:lvlJc w:val="left"/>
    </w:lvl>
    <w:lvl w:ilvl="6" w:tplc="68224DF2">
      <w:numFmt w:val="decimal"/>
      <w:lvlText w:val=""/>
      <w:lvlJc w:val="left"/>
    </w:lvl>
    <w:lvl w:ilvl="7" w:tplc="92462A14">
      <w:numFmt w:val="decimal"/>
      <w:lvlText w:val=""/>
      <w:lvlJc w:val="left"/>
    </w:lvl>
    <w:lvl w:ilvl="8" w:tplc="915AB04C">
      <w:numFmt w:val="decimal"/>
      <w:lvlText w:val=""/>
      <w:lvlJc w:val="left"/>
    </w:lvl>
  </w:abstractNum>
  <w:abstractNum w:abstractNumId="2" w15:restartNumberingAfterBreak="0">
    <w:nsid w:val="404D0E8D"/>
    <w:multiLevelType w:val="hybridMultilevel"/>
    <w:tmpl w:val="75C6B036"/>
    <w:lvl w:ilvl="0" w:tplc="F52C5A80">
      <w:start w:val="1"/>
      <w:numFmt w:val="decimalFullWidth"/>
      <w:lvlText w:val="(%1)"/>
      <w:lvlJc w:val="left"/>
      <w:pPr>
        <w:ind w:left="380" w:hanging="280"/>
      </w:pPr>
      <w:rPr>
        <w:rFonts w:hint="eastAsi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FFB0D37"/>
    <w:multiLevelType w:val="hybridMultilevel"/>
    <w:tmpl w:val="427E4170"/>
    <w:lvl w:ilvl="0" w:tplc="EBA601F0">
      <w:start w:val="1"/>
      <w:numFmt w:val="bullet"/>
      <w:lvlText w:val="・"/>
      <w:lvlJc w:val="left"/>
      <w:pPr>
        <w:ind w:left="380" w:hanging="280"/>
      </w:pPr>
    </w:lvl>
    <w:lvl w:ilvl="1" w:tplc="A36626EA">
      <w:numFmt w:val="decimal"/>
      <w:lvlText w:val=""/>
      <w:lvlJc w:val="left"/>
    </w:lvl>
    <w:lvl w:ilvl="2" w:tplc="268C5358">
      <w:numFmt w:val="decimal"/>
      <w:lvlText w:val=""/>
      <w:lvlJc w:val="left"/>
    </w:lvl>
    <w:lvl w:ilvl="3" w:tplc="AD22A744">
      <w:numFmt w:val="decimal"/>
      <w:lvlText w:val=""/>
      <w:lvlJc w:val="left"/>
    </w:lvl>
    <w:lvl w:ilvl="4" w:tplc="6852B200">
      <w:numFmt w:val="decimal"/>
      <w:lvlText w:val=""/>
      <w:lvlJc w:val="left"/>
    </w:lvl>
    <w:lvl w:ilvl="5" w:tplc="3A869EC8">
      <w:numFmt w:val="decimal"/>
      <w:lvlText w:val=""/>
      <w:lvlJc w:val="left"/>
    </w:lvl>
    <w:lvl w:ilvl="6" w:tplc="D4AEBDCE">
      <w:numFmt w:val="decimal"/>
      <w:lvlText w:val=""/>
      <w:lvlJc w:val="left"/>
    </w:lvl>
    <w:lvl w:ilvl="7" w:tplc="135E4CE8">
      <w:numFmt w:val="decimal"/>
      <w:lvlText w:val=""/>
      <w:lvlJc w:val="left"/>
    </w:lvl>
    <w:lvl w:ilvl="8" w:tplc="EEBE94DC">
      <w:numFmt w:val="decimal"/>
      <w:lvlText w:val=""/>
      <w:lvlJc w:val="left"/>
    </w:lvl>
  </w:abstractNum>
  <w:num w:numId="1" w16cid:durableId="1112818564">
    <w:abstractNumId w:val="0"/>
    <w:lvlOverride w:ilvl="0">
      <w:startOverride w:val="1"/>
    </w:lvlOverride>
  </w:num>
  <w:num w:numId="2" w16cid:durableId="359017268">
    <w:abstractNumId w:val="1"/>
    <w:lvlOverride w:ilvl="0">
      <w:startOverride w:val="1"/>
    </w:lvlOverride>
  </w:num>
  <w:num w:numId="3" w16cid:durableId="1349453576">
    <w:abstractNumId w:val="1"/>
  </w:num>
  <w:num w:numId="4" w16cid:durableId="1763330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697"/>
    <w:rsid w:val="00457E25"/>
    <w:rsid w:val="00685E9B"/>
    <w:rsid w:val="008B4697"/>
    <w:rsid w:val="00A2195F"/>
    <w:rsid w:val="00FF76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97F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7E25"/>
    <w:pPr>
      <w:widowControl w:val="0"/>
    </w:pPr>
  </w:style>
  <w:style w:type="paragraph" w:styleId="1">
    <w:name w:val="heading 1"/>
    <w:link w:val="10"/>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457E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457E25"/>
    <w:rPr>
      <w:color w:val="2E74B5"/>
      <w:sz w:val="32"/>
      <w:szCs w:val="32"/>
    </w:rPr>
  </w:style>
  <w:style w:type="paragraph" w:styleId="ad">
    <w:name w:val="header"/>
    <w:basedOn w:val="a"/>
    <w:link w:val="ae"/>
    <w:uiPriority w:val="99"/>
    <w:unhideWhenUsed/>
    <w:rsid w:val="00A2195F"/>
    <w:pPr>
      <w:tabs>
        <w:tab w:val="center" w:pos="4252"/>
        <w:tab w:val="right" w:pos="8504"/>
      </w:tabs>
      <w:snapToGrid w:val="0"/>
    </w:pPr>
  </w:style>
  <w:style w:type="character" w:customStyle="1" w:styleId="ae">
    <w:name w:val="ヘッダー (文字)"/>
    <w:basedOn w:val="a0"/>
    <w:link w:val="ad"/>
    <w:uiPriority w:val="99"/>
    <w:rsid w:val="00A2195F"/>
  </w:style>
  <w:style w:type="paragraph" w:styleId="af">
    <w:name w:val="footer"/>
    <w:basedOn w:val="a"/>
    <w:link w:val="af0"/>
    <w:uiPriority w:val="99"/>
    <w:unhideWhenUsed/>
    <w:rsid w:val="00A2195F"/>
    <w:pPr>
      <w:tabs>
        <w:tab w:val="center" w:pos="4252"/>
        <w:tab w:val="right" w:pos="8504"/>
      </w:tabs>
      <w:snapToGrid w:val="0"/>
    </w:pPr>
  </w:style>
  <w:style w:type="character" w:customStyle="1" w:styleId="af0">
    <w:name w:val="フッター (文字)"/>
    <w:basedOn w:val="a0"/>
    <w:link w:val="af"/>
    <w:uiPriority w:val="99"/>
    <w:rsid w:val="00A21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592</Words>
  <Characters>3375</Characters>
  <Application>Microsoft Office Word</Application>
  <DocSecurity>0</DocSecurity>
  <Lines>28</Lines>
  <Paragraphs>7</Paragraphs>
  <ScaleCrop>false</ScaleCrop>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2026-09-13T01:40:00Z</dcterms:created>
  <dcterms:modified xsi:type="dcterms:W3CDTF">2026-09-13T01:40:00Z</dcterms:modified>
</cp:coreProperties>
</file>