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5771E" w14:textId="77777777" w:rsidR="00533A2D" w:rsidRPr="00876507" w:rsidRDefault="0003121E" w:rsidP="00876507">
      <w:pPr>
        <w:jc w:val="center"/>
        <w:rPr>
          <w:b/>
          <w:bCs/>
          <w:sz w:val="32"/>
          <w:szCs w:val="32"/>
        </w:rPr>
      </w:pPr>
      <w:r w:rsidRPr="00876507">
        <w:rPr>
          <w:b/>
          <w:bCs/>
          <w:sz w:val="32"/>
          <w:szCs w:val="32"/>
        </w:rPr>
        <w:t>ライフステージ看護学</w:t>
      </w:r>
    </w:p>
    <w:p w14:paraId="4B177F22" w14:textId="77777777" w:rsidR="00533A2D" w:rsidRDefault="0003121E" w:rsidP="00876507">
      <w:pPr>
        <w:jc w:val="center"/>
      </w:pPr>
      <w:r>
        <w:rPr>
          <w:b/>
          <w:bCs/>
          <w:color w:val="1A1A1A"/>
          <w:sz w:val="32"/>
          <w:szCs w:val="32"/>
        </w:rPr>
        <w:t>第</w:t>
      </w:r>
      <w:r>
        <w:rPr>
          <w:b/>
          <w:bCs/>
          <w:color w:val="1A1A1A"/>
          <w:sz w:val="32"/>
          <w:szCs w:val="32"/>
        </w:rPr>
        <w:t>15</w:t>
      </w:r>
      <w:r>
        <w:rPr>
          <w:b/>
          <w:bCs/>
          <w:color w:val="1A1A1A"/>
          <w:sz w:val="32"/>
          <w:szCs w:val="32"/>
        </w:rPr>
        <w:t>回　ライフステージを通じた</w:t>
      </w:r>
      <w:r>
        <w:rPr>
          <w:b/>
          <w:bCs/>
          <w:color w:val="1A1A1A"/>
          <w:sz w:val="32"/>
          <w:szCs w:val="32"/>
        </w:rPr>
        <w:t xml:space="preserve"> </w:t>
      </w:r>
      <w:r>
        <w:rPr>
          <w:b/>
          <w:bCs/>
          <w:color w:val="1A1A1A"/>
          <w:sz w:val="32"/>
          <w:szCs w:val="32"/>
        </w:rPr>
        <w:t>家族看護と多職種連携</w:t>
      </w:r>
    </w:p>
    <w:p w14:paraId="4EDB9E88" w14:textId="77777777" w:rsidR="00533A2D" w:rsidRDefault="0003121E">
      <w:pPr>
        <w:pStyle w:val="1"/>
        <w:pBdr>
          <w:bottom w:val="single" w:sz="6" w:space="4" w:color="333333"/>
        </w:pBdr>
        <w:spacing w:before="320" w:after="160"/>
      </w:pPr>
      <w:r>
        <w:rPr>
          <w:b/>
          <w:bCs/>
          <w:color w:val="1A1A1A"/>
          <w:sz w:val="30"/>
          <w:szCs w:val="30"/>
        </w:rPr>
        <w:t>本時の到達目標</w:t>
      </w:r>
    </w:p>
    <w:p w14:paraId="5A5D9C86" w14:textId="77E29180" w:rsidR="00533A2D" w:rsidRPr="00876507" w:rsidRDefault="0003121E" w:rsidP="00876507">
      <w:pPr>
        <w:pStyle w:val="a4"/>
        <w:numPr>
          <w:ilvl w:val="0"/>
          <w:numId w:val="2"/>
        </w:numPr>
      </w:pPr>
      <w:r w:rsidRPr="00876507">
        <w:t>ライフステージの移行期における家族機能の変化を、家族周期の視点から説明できる。</w:t>
      </w:r>
    </w:p>
    <w:p w14:paraId="544AA7B5" w14:textId="7855B343" w:rsidR="00533A2D" w:rsidRPr="00876507" w:rsidRDefault="0003121E" w:rsidP="00876507">
      <w:pPr>
        <w:pStyle w:val="a4"/>
        <w:numPr>
          <w:ilvl w:val="0"/>
          <w:numId w:val="2"/>
        </w:numPr>
      </w:pPr>
      <w:r w:rsidRPr="00876507">
        <w:t>多世代介護・ケアラーの負担（老老介護、ダブルケア、ヤングケアラー）を理解する。</w:t>
      </w:r>
    </w:p>
    <w:p w14:paraId="4F109B3A" w14:textId="7DAACFD1" w:rsidR="00533A2D" w:rsidRPr="00876507" w:rsidRDefault="0003121E" w:rsidP="00876507">
      <w:pPr>
        <w:pStyle w:val="a4"/>
        <w:numPr>
          <w:ilvl w:val="0"/>
          <w:numId w:val="2"/>
        </w:numPr>
      </w:pPr>
      <w:r w:rsidRPr="00876507">
        <w:t>地域包括ケアシステムの仕組みと、ライフステージをつなぐ看護の役割を説明できる。</w:t>
      </w:r>
    </w:p>
    <w:p w14:paraId="4B1FDD0E" w14:textId="7A4EC6AF" w:rsidR="00533A2D" w:rsidRPr="00876507" w:rsidRDefault="0003121E" w:rsidP="00876507">
      <w:pPr>
        <w:pStyle w:val="a4"/>
        <w:numPr>
          <w:ilvl w:val="0"/>
          <w:numId w:val="2"/>
        </w:numPr>
      </w:pPr>
      <w:r w:rsidRPr="00876507">
        <w:t>多職種・多機関連携における看護師の役割を理解する。</w:t>
      </w:r>
    </w:p>
    <w:p w14:paraId="20704BE3" w14:textId="77777777" w:rsidR="00533A2D" w:rsidRDefault="00533A2D">
      <w:pPr>
        <w:spacing w:after="200"/>
      </w:pPr>
    </w:p>
    <w:p w14:paraId="0F1C093A" w14:textId="77777777" w:rsidR="00533A2D" w:rsidRDefault="0003121E">
      <w:pPr>
        <w:pStyle w:val="1"/>
        <w:pBdr>
          <w:bottom w:val="single" w:sz="6" w:space="4" w:color="333333"/>
        </w:pBdr>
        <w:spacing w:before="320" w:after="160"/>
      </w:pPr>
      <w:r>
        <w:rPr>
          <w:b/>
          <w:bCs/>
          <w:color w:val="1A1A1A"/>
          <w:sz w:val="30"/>
          <w:szCs w:val="30"/>
        </w:rPr>
        <w:t>Ⅰ</w:t>
      </w:r>
      <w:r>
        <w:rPr>
          <w:b/>
          <w:bCs/>
          <w:color w:val="1A1A1A"/>
          <w:sz w:val="30"/>
          <w:szCs w:val="30"/>
        </w:rPr>
        <w:t>．講義</w:t>
      </w:r>
    </w:p>
    <w:p w14:paraId="419AADAB" w14:textId="77777777" w:rsidR="00533A2D" w:rsidRDefault="0003121E">
      <w:pPr>
        <w:pStyle w:val="2"/>
        <w:spacing w:before="240" w:after="120"/>
      </w:pPr>
      <w:r>
        <w:rPr>
          <w:b/>
          <w:bCs/>
          <w:color w:val="1A1A1A"/>
          <w:sz w:val="25"/>
          <w:szCs w:val="25"/>
        </w:rPr>
        <w:t>1</w:t>
      </w:r>
      <w:r>
        <w:rPr>
          <w:b/>
          <w:bCs/>
          <w:color w:val="1A1A1A"/>
          <w:sz w:val="25"/>
          <w:szCs w:val="25"/>
        </w:rPr>
        <w:t>．家族看護の基本的視点</w:t>
      </w:r>
    </w:p>
    <w:p w14:paraId="66054A6B" w14:textId="77777777" w:rsidR="00533A2D" w:rsidRDefault="0003121E">
      <w:pPr>
        <w:spacing w:after="120" w:line="300" w:lineRule="auto"/>
      </w:pPr>
      <w:r>
        <w:rPr>
          <w:color w:val="1A1A1A"/>
        </w:rPr>
        <w:t>家族とは、血縁関係のみによって定義されるものではなく、情緒的な結びつきをもち、生活をともにする集団として捉えられる。家族看護では、家族を単なる個人の集合体としてではなく、一つのまとまり（システム）として捉える家族システム理論の視点が重視される。この視点では、家族の一人のメンバーに生じた変化（病気、進学、失業等）が、家族全体に影響を及ぼすと考える。</w:t>
      </w:r>
    </w:p>
    <w:p w14:paraId="7404C7C8" w14:textId="77777777" w:rsidR="00533A2D" w:rsidRDefault="0003121E">
      <w:pPr>
        <w:pStyle w:val="2"/>
        <w:spacing w:before="240" w:after="120"/>
      </w:pPr>
      <w:r>
        <w:rPr>
          <w:b/>
          <w:bCs/>
          <w:color w:val="1A1A1A"/>
          <w:sz w:val="25"/>
          <w:szCs w:val="25"/>
        </w:rPr>
        <w:t>2</w:t>
      </w:r>
      <w:r>
        <w:rPr>
          <w:b/>
          <w:bCs/>
          <w:color w:val="1A1A1A"/>
          <w:sz w:val="25"/>
          <w:szCs w:val="25"/>
        </w:rPr>
        <w:t>．家族周期（ファミリーライフサイクル）と発達課題</w:t>
      </w:r>
    </w:p>
    <w:p w14:paraId="7671267C" w14:textId="77777777" w:rsidR="00533A2D" w:rsidRDefault="0003121E">
      <w:pPr>
        <w:spacing w:after="120" w:line="300" w:lineRule="auto"/>
      </w:pPr>
      <w:r>
        <w:rPr>
          <w:color w:val="1A1A1A"/>
        </w:rPr>
        <w:t>個人がライフステージを通じて発達していくように、家族もまた誕生から終焉に至る周期（ファミリーライフサイクル）をもち、各時期に特有の発達課題に直面するとされる。</w:t>
      </w:r>
    </w:p>
    <w:tbl>
      <w:tblPr>
        <w:tblStyle w:val="ac"/>
        <w:tblW w:w="9350" w:type="dxa"/>
        <w:tblLook w:val="0000" w:firstRow="0" w:lastRow="0" w:firstColumn="0" w:lastColumn="0" w:noHBand="0" w:noVBand="0"/>
      </w:tblPr>
      <w:tblGrid>
        <w:gridCol w:w="2600"/>
        <w:gridCol w:w="6750"/>
      </w:tblGrid>
      <w:tr w:rsidR="00533A2D" w:rsidRPr="00876507" w14:paraId="4329E940" w14:textId="77777777" w:rsidTr="00876507">
        <w:tc>
          <w:tcPr>
            <w:tcW w:w="2600" w:type="dxa"/>
          </w:tcPr>
          <w:p w14:paraId="6DDE535D" w14:textId="77777777" w:rsidR="00533A2D" w:rsidRPr="00876507" w:rsidRDefault="0003121E" w:rsidP="00876507">
            <w:pPr>
              <w:jc w:val="center"/>
              <w:rPr>
                <w:color w:val="000000" w:themeColor="text1"/>
              </w:rPr>
            </w:pPr>
            <w:r w:rsidRPr="00876507">
              <w:rPr>
                <w:b/>
                <w:bCs/>
                <w:color w:val="000000" w:themeColor="text1"/>
              </w:rPr>
              <w:t>時期</w:t>
            </w:r>
          </w:p>
        </w:tc>
        <w:tc>
          <w:tcPr>
            <w:tcW w:w="6750" w:type="dxa"/>
          </w:tcPr>
          <w:p w14:paraId="0530FB6B" w14:textId="77777777" w:rsidR="00533A2D" w:rsidRPr="00876507" w:rsidRDefault="0003121E" w:rsidP="00876507">
            <w:pPr>
              <w:jc w:val="center"/>
              <w:rPr>
                <w:color w:val="000000" w:themeColor="text1"/>
              </w:rPr>
            </w:pPr>
            <w:r w:rsidRPr="00876507">
              <w:rPr>
                <w:b/>
                <w:bCs/>
                <w:color w:val="000000" w:themeColor="text1"/>
              </w:rPr>
              <w:t>内容</w:t>
            </w:r>
          </w:p>
        </w:tc>
      </w:tr>
      <w:tr w:rsidR="00533A2D" w:rsidRPr="00876507" w14:paraId="2FDE96AA" w14:textId="77777777" w:rsidTr="00876507">
        <w:tc>
          <w:tcPr>
            <w:tcW w:w="2600" w:type="dxa"/>
          </w:tcPr>
          <w:p w14:paraId="39E60AA0" w14:textId="77777777" w:rsidR="00533A2D" w:rsidRPr="00876507" w:rsidRDefault="0003121E">
            <w:pPr>
              <w:rPr>
                <w:color w:val="000000" w:themeColor="text1"/>
              </w:rPr>
            </w:pPr>
            <w:r w:rsidRPr="00876507">
              <w:rPr>
                <w:b/>
                <w:bCs/>
                <w:color w:val="000000" w:themeColor="text1"/>
              </w:rPr>
              <w:t>新婚期</w:t>
            </w:r>
          </w:p>
        </w:tc>
        <w:tc>
          <w:tcPr>
            <w:tcW w:w="6750" w:type="dxa"/>
          </w:tcPr>
          <w:p w14:paraId="493275D0" w14:textId="77777777" w:rsidR="00533A2D" w:rsidRPr="00876507" w:rsidRDefault="0003121E">
            <w:pPr>
              <w:rPr>
                <w:color w:val="000000" w:themeColor="text1"/>
              </w:rPr>
            </w:pPr>
            <w:r w:rsidRPr="00876507">
              <w:rPr>
                <w:color w:val="000000" w:themeColor="text1"/>
              </w:rPr>
              <w:t>結婚から第</w:t>
            </w:r>
            <w:r w:rsidRPr="00876507">
              <w:rPr>
                <w:color w:val="000000" w:themeColor="text1"/>
              </w:rPr>
              <w:t>1</w:t>
            </w:r>
            <w:r w:rsidRPr="00876507">
              <w:rPr>
                <w:color w:val="000000" w:themeColor="text1"/>
              </w:rPr>
              <w:t>子誕生までの時期</w:t>
            </w:r>
          </w:p>
        </w:tc>
      </w:tr>
      <w:tr w:rsidR="00533A2D" w:rsidRPr="00876507" w14:paraId="051B4F9E" w14:textId="77777777" w:rsidTr="00876507">
        <w:tc>
          <w:tcPr>
            <w:tcW w:w="2600" w:type="dxa"/>
          </w:tcPr>
          <w:p w14:paraId="0946B308" w14:textId="77777777" w:rsidR="00533A2D" w:rsidRPr="00876507" w:rsidRDefault="0003121E">
            <w:pPr>
              <w:rPr>
                <w:color w:val="000000" w:themeColor="text1"/>
              </w:rPr>
            </w:pPr>
            <w:r w:rsidRPr="00876507">
              <w:rPr>
                <w:b/>
                <w:bCs/>
                <w:color w:val="000000" w:themeColor="text1"/>
              </w:rPr>
              <w:t>養育期</w:t>
            </w:r>
          </w:p>
        </w:tc>
        <w:tc>
          <w:tcPr>
            <w:tcW w:w="6750" w:type="dxa"/>
          </w:tcPr>
          <w:p w14:paraId="784EE104" w14:textId="77777777" w:rsidR="00533A2D" w:rsidRPr="00876507" w:rsidRDefault="0003121E">
            <w:pPr>
              <w:rPr>
                <w:color w:val="000000" w:themeColor="text1"/>
              </w:rPr>
            </w:pPr>
            <w:r w:rsidRPr="00876507">
              <w:rPr>
                <w:color w:val="000000" w:themeColor="text1"/>
              </w:rPr>
              <w:t>乳幼児をもつ時期</w:t>
            </w:r>
          </w:p>
        </w:tc>
      </w:tr>
      <w:tr w:rsidR="00533A2D" w:rsidRPr="00876507" w14:paraId="502223B6" w14:textId="77777777" w:rsidTr="00876507">
        <w:tc>
          <w:tcPr>
            <w:tcW w:w="2600" w:type="dxa"/>
          </w:tcPr>
          <w:p w14:paraId="03CA08F0" w14:textId="77777777" w:rsidR="00533A2D" w:rsidRPr="00876507" w:rsidRDefault="0003121E">
            <w:pPr>
              <w:rPr>
                <w:color w:val="000000" w:themeColor="text1"/>
              </w:rPr>
            </w:pPr>
            <w:r w:rsidRPr="00876507">
              <w:rPr>
                <w:b/>
                <w:bCs/>
                <w:color w:val="000000" w:themeColor="text1"/>
              </w:rPr>
              <w:t>教育期（前期・後期）</w:t>
            </w:r>
          </w:p>
        </w:tc>
        <w:tc>
          <w:tcPr>
            <w:tcW w:w="6750" w:type="dxa"/>
          </w:tcPr>
          <w:p w14:paraId="78C59CED" w14:textId="77777777" w:rsidR="00533A2D" w:rsidRPr="00876507" w:rsidRDefault="0003121E">
            <w:pPr>
              <w:rPr>
                <w:color w:val="000000" w:themeColor="text1"/>
              </w:rPr>
            </w:pPr>
            <w:r w:rsidRPr="00876507">
              <w:rPr>
                <w:color w:val="000000" w:themeColor="text1"/>
              </w:rPr>
              <w:t>子どもが小学校に入学する前期と、子どもが</w:t>
            </w:r>
            <w:r w:rsidRPr="00876507">
              <w:rPr>
                <w:color w:val="000000" w:themeColor="text1"/>
              </w:rPr>
              <w:t>10</w:t>
            </w:r>
            <w:r w:rsidRPr="00876507">
              <w:rPr>
                <w:color w:val="000000" w:themeColor="text1"/>
              </w:rPr>
              <w:t>代になる後期</w:t>
            </w:r>
          </w:p>
        </w:tc>
      </w:tr>
      <w:tr w:rsidR="00533A2D" w:rsidRPr="00876507" w14:paraId="4C3D1CEE" w14:textId="77777777" w:rsidTr="00876507">
        <w:tc>
          <w:tcPr>
            <w:tcW w:w="2600" w:type="dxa"/>
          </w:tcPr>
          <w:p w14:paraId="48C0E172" w14:textId="77777777" w:rsidR="00533A2D" w:rsidRPr="00876507" w:rsidRDefault="0003121E">
            <w:pPr>
              <w:rPr>
                <w:color w:val="000000" w:themeColor="text1"/>
              </w:rPr>
            </w:pPr>
            <w:r w:rsidRPr="00876507">
              <w:rPr>
                <w:b/>
                <w:bCs/>
                <w:color w:val="000000" w:themeColor="text1"/>
              </w:rPr>
              <w:t>分離期</w:t>
            </w:r>
          </w:p>
        </w:tc>
        <w:tc>
          <w:tcPr>
            <w:tcW w:w="6750" w:type="dxa"/>
          </w:tcPr>
          <w:p w14:paraId="2A95B492" w14:textId="77777777" w:rsidR="00533A2D" w:rsidRPr="00876507" w:rsidRDefault="0003121E">
            <w:pPr>
              <w:rPr>
                <w:color w:val="000000" w:themeColor="text1"/>
              </w:rPr>
            </w:pPr>
            <w:r w:rsidRPr="00876507">
              <w:rPr>
                <w:color w:val="000000" w:themeColor="text1"/>
              </w:rPr>
              <w:t>子どもが独立し、家庭を巣立っていく時期</w:t>
            </w:r>
          </w:p>
        </w:tc>
      </w:tr>
      <w:tr w:rsidR="00533A2D" w:rsidRPr="00876507" w14:paraId="3D3178B9" w14:textId="77777777" w:rsidTr="00876507">
        <w:tc>
          <w:tcPr>
            <w:tcW w:w="2600" w:type="dxa"/>
          </w:tcPr>
          <w:p w14:paraId="5F8BB2C5" w14:textId="77777777" w:rsidR="00533A2D" w:rsidRPr="00876507" w:rsidRDefault="0003121E">
            <w:pPr>
              <w:rPr>
                <w:color w:val="000000" w:themeColor="text1"/>
              </w:rPr>
            </w:pPr>
            <w:r w:rsidRPr="00876507">
              <w:rPr>
                <w:b/>
                <w:bCs/>
                <w:color w:val="000000" w:themeColor="text1"/>
              </w:rPr>
              <w:t>充実期</w:t>
            </w:r>
          </w:p>
        </w:tc>
        <w:tc>
          <w:tcPr>
            <w:tcW w:w="6750" w:type="dxa"/>
          </w:tcPr>
          <w:p w14:paraId="0D562761" w14:textId="77777777" w:rsidR="00533A2D" w:rsidRPr="00876507" w:rsidRDefault="0003121E">
            <w:pPr>
              <w:rPr>
                <w:color w:val="000000" w:themeColor="text1"/>
              </w:rPr>
            </w:pPr>
            <w:r w:rsidRPr="00876507">
              <w:rPr>
                <w:color w:val="000000" w:themeColor="text1"/>
              </w:rPr>
              <w:t>子どもが自立した後、夫婦</w:t>
            </w:r>
            <w:r w:rsidRPr="00876507">
              <w:rPr>
                <w:color w:val="000000" w:themeColor="text1"/>
              </w:rPr>
              <w:t>2</w:t>
            </w:r>
            <w:r w:rsidRPr="00876507">
              <w:rPr>
                <w:color w:val="000000" w:themeColor="text1"/>
              </w:rPr>
              <w:t>人暮らしとなる時期</w:t>
            </w:r>
          </w:p>
        </w:tc>
      </w:tr>
      <w:tr w:rsidR="00533A2D" w:rsidRPr="00876507" w14:paraId="1DAB5834" w14:textId="77777777" w:rsidTr="00876507">
        <w:tc>
          <w:tcPr>
            <w:tcW w:w="2600" w:type="dxa"/>
          </w:tcPr>
          <w:p w14:paraId="2DF12BCC" w14:textId="77777777" w:rsidR="00533A2D" w:rsidRPr="00876507" w:rsidRDefault="0003121E">
            <w:pPr>
              <w:rPr>
                <w:color w:val="000000" w:themeColor="text1"/>
              </w:rPr>
            </w:pPr>
            <w:r w:rsidRPr="00876507">
              <w:rPr>
                <w:b/>
                <w:bCs/>
                <w:color w:val="000000" w:themeColor="text1"/>
              </w:rPr>
              <w:t>完結期</w:t>
            </w:r>
          </w:p>
        </w:tc>
        <w:tc>
          <w:tcPr>
            <w:tcW w:w="6750" w:type="dxa"/>
          </w:tcPr>
          <w:p w14:paraId="1829FBBE" w14:textId="77777777" w:rsidR="00533A2D" w:rsidRPr="00876507" w:rsidRDefault="0003121E">
            <w:pPr>
              <w:rPr>
                <w:color w:val="000000" w:themeColor="text1"/>
              </w:rPr>
            </w:pPr>
            <w:r w:rsidRPr="00876507">
              <w:rPr>
                <w:color w:val="000000" w:themeColor="text1"/>
              </w:rPr>
              <w:t>配偶者を失った後、公私にわたるサポートを得て新たな生活に適応していく時期</w:t>
            </w:r>
          </w:p>
        </w:tc>
      </w:tr>
    </w:tbl>
    <w:p w14:paraId="516394DD" w14:textId="77777777" w:rsidR="00533A2D" w:rsidRDefault="00533A2D">
      <w:pPr>
        <w:spacing w:after="160"/>
      </w:pPr>
    </w:p>
    <w:p w14:paraId="7452B12F" w14:textId="77777777" w:rsidR="00533A2D" w:rsidRDefault="0003121E">
      <w:pPr>
        <w:spacing w:after="120" w:line="300" w:lineRule="auto"/>
        <w:rPr>
          <w:color w:val="C0392B"/>
        </w:rPr>
      </w:pPr>
      <w:r>
        <w:rPr>
          <w:b/>
          <w:bCs/>
          <w:color w:val="C0392B"/>
        </w:rPr>
        <w:t>【国試対策ポイント】</w:t>
      </w:r>
      <w:r>
        <w:rPr>
          <w:color w:val="C0392B"/>
        </w:rPr>
        <w:t>「配偶者を失った後の時期」は完結期、「子どもが自立した後の夫婦</w:t>
      </w:r>
      <w:r>
        <w:rPr>
          <w:color w:val="C0392B"/>
        </w:rPr>
        <w:t>2</w:t>
      </w:r>
      <w:r>
        <w:rPr>
          <w:color w:val="C0392B"/>
        </w:rPr>
        <w:t>人暮らしの時期」は充実期に該当する。教育期の前期・後期の違いとあわせて、名称と内容の組合せを正確に覚えておくこと。</w:t>
      </w:r>
    </w:p>
    <w:p w14:paraId="7D28A3D1" w14:textId="77777777" w:rsidR="00876507" w:rsidRDefault="00876507">
      <w:pPr>
        <w:spacing w:after="120" w:line="300" w:lineRule="auto"/>
        <w:rPr>
          <w:rFonts w:hint="eastAsia"/>
        </w:rPr>
      </w:pPr>
    </w:p>
    <w:p w14:paraId="23643C2E" w14:textId="77777777" w:rsidR="00533A2D" w:rsidRDefault="0003121E">
      <w:pPr>
        <w:pStyle w:val="2"/>
        <w:spacing w:before="240" w:after="120"/>
      </w:pPr>
      <w:r>
        <w:rPr>
          <w:b/>
          <w:bCs/>
          <w:color w:val="1A1A1A"/>
          <w:sz w:val="25"/>
          <w:szCs w:val="25"/>
        </w:rPr>
        <w:lastRenderedPageBreak/>
        <w:t>3</w:t>
      </w:r>
      <w:r>
        <w:rPr>
          <w:b/>
          <w:bCs/>
          <w:color w:val="1A1A1A"/>
          <w:sz w:val="25"/>
          <w:szCs w:val="25"/>
        </w:rPr>
        <w:t>．ライフステージの移行期における家族機能の変化</w:t>
      </w:r>
    </w:p>
    <w:p w14:paraId="57657DF6" w14:textId="77777777" w:rsidR="00533A2D" w:rsidRDefault="0003121E">
      <w:pPr>
        <w:spacing w:after="120" w:line="300" w:lineRule="auto"/>
      </w:pPr>
      <w:r>
        <w:rPr>
          <w:color w:val="1A1A1A"/>
        </w:rPr>
        <w:t>出産による家族形成（第</w:t>
      </w:r>
      <w:r>
        <w:rPr>
          <w:color w:val="1A1A1A"/>
        </w:rPr>
        <w:t>2</w:t>
      </w:r>
      <w:r>
        <w:rPr>
          <w:color w:val="1A1A1A"/>
        </w:rPr>
        <w:t>回）、子どもの独立、退職、介護の開始、配偶者との死別（第</w:t>
      </w:r>
      <w:r>
        <w:rPr>
          <w:color w:val="1A1A1A"/>
        </w:rPr>
        <w:t>14</w:t>
      </w:r>
      <w:r>
        <w:rPr>
          <w:color w:val="1A1A1A"/>
        </w:rPr>
        <w:t>回）等、家族構成員のライフステージの移行に伴い、家族の機能や役割は再編成を迫られる。</w:t>
      </w:r>
    </w:p>
    <w:p w14:paraId="6B9E2A9E" w14:textId="1B2171C1" w:rsidR="00533A2D" w:rsidRPr="00876507" w:rsidRDefault="0003121E" w:rsidP="00876507">
      <w:r w:rsidRPr="00876507">
        <w:rPr>
          <w:b/>
          <w:bCs/>
        </w:rPr>
        <w:t>発達的危機：</w:t>
      </w:r>
      <w:r w:rsidRPr="00876507">
        <w:t>家族周期の移行に伴い、多くの家族が経験しうる予測可能な変化（子どもの誕生、独立、退職等）</w:t>
      </w:r>
    </w:p>
    <w:p w14:paraId="2DD5F0F3" w14:textId="6D15B115" w:rsidR="00533A2D" w:rsidRDefault="0003121E" w:rsidP="00876507">
      <w:r w:rsidRPr="00876507">
        <w:rPr>
          <w:b/>
          <w:bCs/>
        </w:rPr>
        <w:t>状況的危機：</w:t>
      </w:r>
      <w:r w:rsidRPr="00876507">
        <w:t>病気、事故、災害等、偶発的に生じる予測困難な変化</w:t>
      </w:r>
    </w:p>
    <w:p w14:paraId="0C6E5C07" w14:textId="77777777" w:rsidR="00876507" w:rsidRPr="00876507" w:rsidRDefault="00876507" w:rsidP="00876507">
      <w:pPr>
        <w:rPr>
          <w:rFonts w:hint="eastAsia"/>
        </w:rPr>
      </w:pPr>
    </w:p>
    <w:p w14:paraId="0389765E" w14:textId="77777777" w:rsidR="00533A2D" w:rsidRDefault="0003121E">
      <w:pPr>
        <w:spacing w:after="120" w:line="300" w:lineRule="auto"/>
      </w:pPr>
      <w:r>
        <w:rPr>
          <w:color w:val="1A1A1A"/>
        </w:rPr>
        <w:t>看護師は、対象となる家族が現在どのような移行期にあり、どのような機能の再編成が求められているかを理解したうえで支援することが重要である。</w:t>
      </w:r>
    </w:p>
    <w:p w14:paraId="4B8EB0B1" w14:textId="77777777" w:rsidR="00533A2D" w:rsidRDefault="0003121E">
      <w:pPr>
        <w:pStyle w:val="2"/>
        <w:spacing w:before="240" w:after="120"/>
      </w:pPr>
      <w:r>
        <w:rPr>
          <w:b/>
          <w:bCs/>
          <w:color w:val="1A1A1A"/>
          <w:sz w:val="25"/>
          <w:szCs w:val="25"/>
        </w:rPr>
        <w:t>4</w:t>
      </w:r>
      <w:r>
        <w:rPr>
          <w:b/>
          <w:bCs/>
          <w:color w:val="1A1A1A"/>
          <w:sz w:val="25"/>
          <w:szCs w:val="25"/>
        </w:rPr>
        <w:t>．多世代介護・ケアラーの負担と支援</w:t>
      </w:r>
    </w:p>
    <w:p w14:paraId="3C1D4726" w14:textId="77777777" w:rsidR="00533A2D" w:rsidRDefault="0003121E">
      <w:pPr>
        <w:spacing w:after="120" w:line="300" w:lineRule="auto"/>
      </w:pPr>
      <w:r>
        <w:rPr>
          <w:color w:val="1A1A1A"/>
        </w:rPr>
        <w:t>少子高齢化や家族形態の変化に伴い、一つの家族の中で複数の世代にわたる介護・養育の課題が同時に生じることが増えている。</w:t>
      </w:r>
    </w:p>
    <w:tbl>
      <w:tblPr>
        <w:tblStyle w:val="ac"/>
        <w:tblW w:w="9350" w:type="dxa"/>
        <w:tblLook w:val="0000" w:firstRow="0" w:lastRow="0" w:firstColumn="0" w:lastColumn="0" w:noHBand="0" w:noVBand="0"/>
      </w:tblPr>
      <w:tblGrid>
        <w:gridCol w:w="2200"/>
        <w:gridCol w:w="7150"/>
      </w:tblGrid>
      <w:tr w:rsidR="00533A2D" w:rsidRPr="00876507" w14:paraId="1B4253F9" w14:textId="77777777" w:rsidTr="00876507">
        <w:tc>
          <w:tcPr>
            <w:tcW w:w="2200" w:type="dxa"/>
          </w:tcPr>
          <w:p w14:paraId="4A3F5645" w14:textId="77777777" w:rsidR="00533A2D" w:rsidRPr="00876507" w:rsidRDefault="0003121E" w:rsidP="00876507">
            <w:pPr>
              <w:jc w:val="center"/>
              <w:rPr>
                <w:color w:val="000000" w:themeColor="text1"/>
              </w:rPr>
            </w:pPr>
            <w:r w:rsidRPr="00876507">
              <w:rPr>
                <w:b/>
                <w:bCs/>
                <w:color w:val="000000" w:themeColor="text1"/>
              </w:rPr>
              <w:t>用語</w:t>
            </w:r>
          </w:p>
        </w:tc>
        <w:tc>
          <w:tcPr>
            <w:tcW w:w="7150" w:type="dxa"/>
          </w:tcPr>
          <w:p w14:paraId="7ADD6A42" w14:textId="77777777" w:rsidR="00533A2D" w:rsidRPr="00876507" w:rsidRDefault="0003121E" w:rsidP="00876507">
            <w:pPr>
              <w:jc w:val="center"/>
              <w:rPr>
                <w:color w:val="000000" w:themeColor="text1"/>
              </w:rPr>
            </w:pPr>
            <w:r w:rsidRPr="00876507">
              <w:rPr>
                <w:b/>
                <w:bCs/>
                <w:color w:val="000000" w:themeColor="text1"/>
              </w:rPr>
              <w:t>内容</w:t>
            </w:r>
          </w:p>
        </w:tc>
      </w:tr>
      <w:tr w:rsidR="00533A2D" w:rsidRPr="00876507" w14:paraId="7CC70939" w14:textId="77777777" w:rsidTr="00876507">
        <w:tc>
          <w:tcPr>
            <w:tcW w:w="2200" w:type="dxa"/>
          </w:tcPr>
          <w:p w14:paraId="5A9C43CF" w14:textId="77777777" w:rsidR="00533A2D" w:rsidRPr="00876507" w:rsidRDefault="0003121E">
            <w:pPr>
              <w:rPr>
                <w:color w:val="000000" w:themeColor="text1"/>
              </w:rPr>
            </w:pPr>
            <w:r w:rsidRPr="00876507">
              <w:rPr>
                <w:b/>
                <w:bCs/>
                <w:color w:val="000000" w:themeColor="text1"/>
              </w:rPr>
              <w:t>老老介護</w:t>
            </w:r>
          </w:p>
        </w:tc>
        <w:tc>
          <w:tcPr>
            <w:tcW w:w="7150" w:type="dxa"/>
          </w:tcPr>
          <w:p w14:paraId="37E23990" w14:textId="77777777" w:rsidR="00533A2D" w:rsidRPr="00876507" w:rsidRDefault="0003121E">
            <w:pPr>
              <w:rPr>
                <w:color w:val="000000" w:themeColor="text1"/>
              </w:rPr>
            </w:pPr>
            <w:r w:rsidRPr="00876507">
              <w:rPr>
                <w:color w:val="000000" w:themeColor="text1"/>
              </w:rPr>
              <w:t>高齢者が、高齢の配偶者や親を介護している状況</w:t>
            </w:r>
          </w:p>
        </w:tc>
      </w:tr>
      <w:tr w:rsidR="00533A2D" w:rsidRPr="00876507" w14:paraId="3187FD48" w14:textId="77777777" w:rsidTr="00876507">
        <w:tc>
          <w:tcPr>
            <w:tcW w:w="2200" w:type="dxa"/>
          </w:tcPr>
          <w:p w14:paraId="7AB9CD95" w14:textId="77777777" w:rsidR="00533A2D" w:rsidRPr="00876507" w:rsidRDefault="0003121E">
            <w:pPr>
              <w:rPr>
                <w:color w:val="000000" w:themeColor="text1"/>
              </w:rPr>
            </w:pPr>
            <w:r w:rsidRPr="00876507">
              <w:rPr>
                <w:b/>
                <w:bCs/>
                <w:color w:val="000000" w:themeColor="text1"/>
              </w:rPr>
              <w:t>ダブルケア</w:t>
            </w:r>
          </w:p>
        </w:tc>
        <w:tc>
          <w:tcPr>
            <w:tcW w:w="7150" w:type="dxa"/>
          </w:tcPr>
          <w:p w14:paraId="4510D353" w14:textId="77777777" w:rsidR="00533A2D" w:rsidRPr="00876507" w:rsidRDefault="0003121E">
            <w:pPr>
              <w:rPr>
                <w:color w:val="000000" w:themeColor="text1"/>
              </w:rPr>
            </w:pPr>
            <w:r w:rsidRPr="00876507">
              <w:rPr>
                <w:color w:val="000000" w:themeColor="text1"/>
              </w:rPr>
              <w:t>育児と介護を同時に担っている状況（成人期・壮年期に生じやすい、第</w:t>
            </w:r>
            <w:r w:rsidRPr="00876507">
              <w:rPr>
                <w:color w:val="000000" w:themeColor="text1"/>
              </w:rPr>
              <w:t>7</w:t>
            </w:r>
            <w:r w:rsidRPr="00876507">
              <w:rPr>
                <w:color w:val="000000" w:themeColor="text1"/>
              </w:rPr>
              <w:t>〜</w:t>
            </w:r>
            <w:r w:rsidRPr="00876507">
              <w:rPr>
                <w:color w:val="000000" w:themeColor="text1"/>
              </w:rPr>
              <w:t>8</w:t>
            </w:r>
            <w:r w:rsidRPr="00876507">
              <w:rPr>
                <w:color w:val="000000" w:themeColor="text1"/>
              </w:rPr>
              <w:t>回参照）</w:t>
            </w:r>
          </w:p>
        </w:tc>
      </w:tr>
      <w:tr w:rsidR="00533A2D" w:rsidRPr="00876507" w14:paraId="2858C1D1" w14:textId="77777777" w:rsidTr="00876507">
        <w:tc>
          <w:tcPr>
            <w:tcW w:w="2200" w:type="dxa"/>
          </w:tcPr>
          <w:p w14:paraId="490C7CBC" w14:textId="77777777" w:rsidR="00533A2D" w:rsidRPr="00876507" w:rsidRDefault="0003121E">
            <w:pPr>
              <w:rPr>
                <w:color w:val="000000" w:themeColor="text1"/>
              </w:rPr>
            </w:pPr>
            <w:r w:rsidRPr="00876507">
              <w:rPr>
                <w:b/>
                <w:bCs/>
                <w:color w:val="000000" w:themeColor="text1"/>
              </w:rPr>
              <w:t>ヤングケアラー</w:t>
            </w:r>
          </w:p>
        </w:tc>
        <w:tc>
          <w:tcPr>
            <w:tcW w:w="7150" w:type="dxa"/>
          </w:tcPr>
          <w:p w14:paraId="7F1A205E" w14:textId="77777777" w:rsidR="00533A2D" w:rsidRPr="00876507" w:rsidRDefault="0003121E">
            <w:pPr>
              <w:rPr>
                <w:color w:val="000000" w:themeColor="text1"/>
              </w:rPr>
            </w:pPr>
            <w:r w:rsidRPr="00876507">
              <w:rPr>
                <w:color w:val="000000" w:themeColor="text1"/>
              </w:rPr>
              <w:t>家族の介護・世話・家事等を日常的に担っている</w:t>
            </w:r>
            <w:r w:rsidRPr="00876507">
              <w:rPr>
                <w:color w:val="000000" w:themeColor="text1"/>
              </w:rPr>
              <w:t>18</w:t>
            </w:r>
            <w:r w:rsidRPr="00876507">
              <w:rPr>
                <w:color w:val="000000" w:themeColor="text1"/>
              </w:rPr>
              <w:t>歳未満の子ども。学業や友人関係への影響が懸念される</w:t>
            </w:r>
          </w:p>
        </w:tc>
      </w:tr>
    </w:tbl>
    <w:p w14:paraId="70103894" w14:textId="77777777" w:rsidR="00533A2D" w:rsidRDefault="00533A2D">
      <w:pPr>
        <w:spacing w:after="160"/>
      </w:pPr>
    </w:p>
    <w:p w14:paraId="395774CF" w14:textId="43912EA5" w:rsidR="00533A2D" w:rsidRPr="00876507" w:rsidRDefault="0003121E" w:rsidP="00876507">
      <w:pPr>
        <w:pStyle w:val="a4"/>
        <w:numPr>
          <w:ilvl w:val="0"/>
          <w:numId w:val="5"/>
        </w:numPr>
      </w:pPr>
      <w:r w:rsidRPr="00876507">
        <w:t>介護者（ケアラー）自身も心身の健康を損ないやすく、社会的な孤立に陥りやすいことに留意する</w:t>
      </w:r>
    </w:p>
    <w:p w14:paraId="6B290A87" w14:textId="12153EC5" w:rsidR="00533A2D" w:rsidRPr="00876507" w:rsidRDefault="0003121E" w:rsidP="00876507">
      <w:pPr>
        <w:pStyle w:val="a4"/>
        <w:numPr>
          <w:ilvl w:val="0"/>
          <w:numId w:val="5"/>
        </w:numPr>
      </w:pPr>
      <w:r w:rsidRPr="00876507">
        <w:t>ヤングケアラーについては、子ども自身がその状況を「当たり前」と捉え、支援を求めにくい場合があることに注意し、学校等の関係機関と連携した早期の気づきが重要となる</w:t>
      </w:r>
    </w:p>
    <w:p w14:paraId="2085DB60" w14:textId="77777777" w:rsidR="00533A2D" w:rsidRDefault="0003121E">
      <w:pPr>
        <w:pStyle w:val="2"/>
        <w:spacing w:before="240" w:after="120"/>
      </w:pPr>
      <w:r>
        <w:rPr>
          <w:b/>
          <w:bCs/>
          <w:color w:val="1A1A1A"/>
          <w:sz w:val="25"/>
          <w:szCs w:val="25"/>
        </w:rPr>
        <w:t>5</w:t>
      </w:r>
      <w:r>
        <w:rPr>
          <w:b/>
          <w:bCs/>
          <w:color w:val="1A1A1A"/>
          <w:sz w:val="25"/>
          <w:szCs w:val="25"/>
        </w:rPr>
        <w:t>．地域包括ケアシステムとライフステージをつなぐ看護の役割</w:t>
      </w:r>
    </w:p>
    <w:p w14:paraId="4A3DAEF1" w14:textId="77777777" w:rsidR="00533A2D" w:rsidRDefault="0003121E">
      <w:pPr>
        <w:spacing w:after="120" w:line="300" w:lineRule="auto"/>
      </w:pPr>
      <w:r>
        <w:rPr>
          <w:color w:val="1A1A1A"/>
        </w:rPr>
        <w:t>地域包括ケアシステムとは、高齢者等が要介護状態となっても、住み慣れた地域で自分らしい生活を最期まで続けることができるよう、医療・介護・予防・住まい・生活支援を一体的に提供する体制をいう。都道府県単位ではなく、中学校区を基本とした日常生活圏域（おおむね</w:t>
      </w:r>
      <w:r>
        <w:rPr>
          <w:color w:val="1A1A1A"/>
        </w:rPr>
        <w:t>30</w:t>
      </w:r>
      <w:r>
        <w:rPr>
          <w:color w:val="1A1A1A"/>
        </w:rPr>
        <w:t>分以内に駆けつけられる範囲）を単位として、市町村が中心となり、地域の特性に応じて構築するものとされる。</w:t>
      </w:r>
    </w:p>
    <w:p w14:paraId="3B6D2ED0" w14:textId="77777777" w:rsidR="00533A2D" w:rsidRDefault="0003121E">
      <w:pPr>
        <w:spacing w:after="120" w:line="300" w:lineRule="auto"/>
      </w:pPr>
      <w:r>
        <w:rPr>
          <w:color w:val="1A1A1A"/>
        </w:rPr>
        <w:t>その中核を担う機関が地域包括支援センターであり、介護保険法に基づき市町村が設置し、以下の専門職の配置が義務づけられている。</w:t>
      </w:r>
    </w:p>
    <w:tbl>
      <w:tblPr>
        <w:tblStyle w:val="ac"/>
        <w:tblW w:w="9350" w:type="dxa"/>
        <w:tblLook w:val="0000" w:firstRow="0" w:lastRow="0" w:firstColumn="0" w:lastColumn="0" w:noHBand="0" w:noVBand="0"/>
      </w:tblPr>
      <w:tblGrid>
        <w:gridCol w:w="3681"/>
        <w:gridCol w:w="5669"/>
      </w:tblGrid>
      <w:tr w:rsidR="00533A2D" w:rsidRPr="00876507" w14:paraId="22DB3268" w14:textId="77777777" w:rsidTr="00876507">
        <w:trPr>
          <w:tblHeader/>
        </w:trPr>
        <w:tc>
          <w:tcPr>
            <w:tcW w:w="3681" w:type="dxa"/>
            <w:shd w:val="clear" w:color="auto" w:fill="F2F2F2" w:themeFill="background1" w:themeFillShade="F2"/>
          </w:tcPr>
          <w:p w14:paraId="66A9C48A" w14:textId="77777777" w:rsidR="00533A2D" w:rsidRPr="00876507" w:rsidRDefault="0003121E" w:rsidP="00876507">
            <w:pPr>
              <w:jc w:val="center"/>
              <w:rPr>
                <w:color w:val="000000" w:themeColor="text1"/>
              </w:rPr>
            </w:pPr>
            <w:r w:rsidRPr="00876507">
              <w:rPr>
                <w:b/>
                <w:bCs/>
                <w:color w:val="000000" w:themeColor="text1"/>
              </w:rPr>
              <w:t>配置が義務づけられている専門職</w:t>
            </w:r>
          </w:p>
        </w:tc>
        <w:tc>
          <w:tcPr>
            <w:tcW w:w="5669" w:type="dxa"/>
            <w:shd w:val="clear" w:color="auto" w:fill="F2F2F2" w:themeFill="background1" w:themeFillShade="F2"/>
          </w:tcPr>
          <w:p w14:paraId="19E5E051" w14:textId="77777777" w:rsidR="00533A2D" w:rsidRPr="00876507" w:rsidRDefault="0003121E" w:rsidP="00876507">
            <w:pPr>
              <w:jc w:val="center"/>
              <w:rPr>
                <w:color w:val="000000" w:themeColor="text1"/>
              </w:rPr>
            </w:pPr>
            <w:r w:rsidRPr="00876507">
              <w:rPr>
                <w:b/>
                <w:bCs/>
                <w:color w:val="000000" w:themeColor="text1"/>
              </w:rPr>
              <w:t>主な役割</w:t>
            </w:r>
          </w:p>
        </w:tc>
      </w:tr>
      <w:tr w:rsidR="00533A2D" w:rsidRPr="00876507" w14:paraId="15DBF9F3" w14:textId="77777777" w:rsidTr="00876507">
        <w:tc>
          <w:tcPr>
            <w:tcW w:w="3681" w:type="dxa"/>
          </w:tcPr>
          <w:p w14:paraId="4E299559" w14:textId="77777777" w:rsidR="00533A2D" w:rsidRPr="00876507" w:rsidRDefault="0003121E">
            <w:pPr>
              <w:rPr>
                <w:color w:val="000000" w:themeColor="text1"/>
              </w:rPr>
            </w:pPr>
            <w:r w:rsidRPr="00876507">
              <w:rPr>
                <w:b/>
                <w:bCs/>
                <w:color w:val="000000" w:themeColor="text1"/>
              </w:rPr>
              <w:t>保健師（または経験のある看護師）</w:t>
            </w:r>
          </w:p>
        </w:tc>
        <w:tc>
          <w:tcPr>
            <w:tcW w:w="5669" w:type="dxa"/>
          </w:tcPr>
          <w:p w14:paraId="2C5361CF" w14:textId="77777777" w:rsidR="00533A2D" w:rsidRPr="00876507" w:rsidRDefault="0003121E">
            <w:pPr>
              <w:rPr>
                <w:color w:val="000000" w:themeColor="text1"/>
              </w:rPr>
            </w:pPr>
            <w:r w:rsidRPr="00876507">
              <w:rPr>
                <w:color w:val="000000" w:themeColor="text1"/>
              </w:rPr>
              <w:t>介護予防に関する事業や、健康面からの相談支援</w:t>
            </w:r>
          </w:p>
        </w:tc>
      </w:tr>
      <w:tr w:rsidR="00533A2D" w:rsidRPr="00876507" w14:paraId="70FD0B89" w14:textId="77777777" w:rsidTr="00876507">
        <w:tc>
          <w:tcPr>
            <w:tcW w:w="3681" w:type="dxa"/>
          </w:tcPr>
          <w:p w14:paraId="33109826" w14:textId="77777777" w:rsidR="00533A2D" w:rsidRPr="00876507" w:rsidRDefault="0003121E">
            <w:pPr>
              <w:rPr>
                <w:color w:val="000000" w:themeColor="text1"/>
              </w:rPr>
            </w:pPr>
            <w:r w:rsidRPr="00876507">
              <w:rPr>
                <w:b/>
                <w:bCs/>
                <w:color w:val="000000" w:themeColor="text1"/>
              </w:rPr>
              <w:t>社会福祉士</w:t>
            </w:r>
          </w:p>
        </w:tc>
        <w:tc>
          <w:tcPr>
            <w:tcW w:w="5669" w:type="dxa"/>
          </w:tcPr>
          <w:p w14:paraId="1EA9BE7A" w14:textId="77777777" w:rsidR="00533A2D" w:rsidRPr="00876507" w:rsidRDefault="0003121E">
            <w:pPr>
              <w:rPr>
                <w:color w:val="000000" w:themeColor="text1"/>
              </w:rPr>
            </w:pPr>
            <w:r w:rsidRPr="00876507">
              <w:rPr>
                <w:color w:val="000000" w:themeColor="text1"/>
              </w:rPr>
              <w:t>権利擁護（成年後見制度の活用支援等、第</w:t>
            </w:r>
            <w:r w:rsidRPr="00876507">
              <w:rPr>
                <w:color w:val="000000" w:themeColor="text1"/>
              </w:rPr>
              <w:t>13</w:t>
            </w:r>
            <w:r w:rsidRPr="00876507">
              <w:rPr>
                <w:color w:val="000000" w:themeColor="text1"/>
              </w:rPr>
              <w:t>回参照）、虐待対応等の相談支援</w:t>
            </w:r>
          </w:p>
        </w:tc>
      </w:tr>
      <w:tr w:rsidR="00533A2D" w:rsidRPr="00876507" w14:paraId="6C6A5EF1" w14:textId="77777777" w:rsidTr="00876507">
        <w:tc>
          <w:tcPr>
            <w:tcW w:w="3681" w:type="dxa"/>
          </w:tcPr>
          <w:p w14:paraId="36B06FF8" w14:textId="77777777" w:rsidR="00533A2D" w:rsidRPr="00876507" w:rsidRDefault="0003121E">
            <w:pPr>
              <w:rPr>
                <w:color w:val="000000" w:themeColor="text1"/>
              </w:rPr>
            </w:pPr>
            <w:r w:rsidRPr="00876507">
              <w:rPr>
                <w:b/>
                <w:bCs/>
                <w:color w:val="000000" w:themeColor="text1"/>
              </w:rPr>
              <w:lastRenderedPageBreak/>
              <w:t>主任介護支援専門員</w:t>
            </w:r>
            <w:r w:rsidRPr="00876507">
              <w:rPr>
                <w:b/>
                <w:bCs/>
                <w:color w:val="000000" w:themeColor="text1"/>
              </w:rPr>
              <w:t xml:space="preserve"> </w:t>
            </w:r>
            <w:r w:rsidRPr="00876507">
              <w:rPr>
                <w:b/>
                <w:bCs/>
                <w:color w:val="000000" w:themeColor="text1"/>
              </w:rPr>
              <w:t>（主任ケアマネジャー）</w:t>
            </w:r>
          </w:p>
        </w:tc>
        <w:tc>
          <w:tcPr>
            <w:tcW w:w="5669" w:type="dxa"/>
          </w:tcPr>
          <w:p w14:paraId="29C457D5" w14:textId="77777777" w:rsidR="00533A2D" w:rsidRPr="00876507" w:rsidRDefault="0003121E">
            <w:pPr>
              <w:rPr>
                <w:color w:val="000000" w:themeColor="text1"/>
              </w:rPr>
            </w:pPr>
            <w:r w:rsidRPr="00876507">
              <w:rPr>
                <w:color w:val="000000" w:themeColor="text1"/>
              </w:rPr>
              <w:t>介護支援専門員（ケアマネジャー）への指導・支援、地域におけるケアマネジメント支援</w:t>
            </w:r>
          </w:p>
        </w:tc>
      </w:tr>
    </w:tbl>
    <w:p w14:paraId="47C93837" w14:textId="77777777" w:rsidR="00533A2D" w:rsidRDefault="00533A2D">
      <w:pPr>
        <w:spacing w:after="160"/>
      </w:pPr>
    </w:p>
    <w:p w14:paraId="0D7E68C8" w14:textId="77777777" w:rsidR="00533A2D" w:rsidRDefault="0003121E">
      <w:pPr>
        <w:spacing w:after="120" w:line="300" w:lineRule="auto"/>
      </w:pPr>
      <w:r>
        <w:rPr>
          <w:b/>
          <w:bCs/>
          <w:color w:val="C0392B"/>
        </w:rPr>
        <w:t>【国試対策ポイント】</w:t>
      </w:r>
      <w:r>
        <w:rPr>
          <w:color w:val="C0392B"/>
        </w:rPr>
        <w:t>地域包括ケアシステムは「都道府県」ではなく「市町村」を単位として構築される点、「本人・家族の在宅生活の選択と心構え」が前提とされる点が頻出する。地域包括支援センターへの配置が義務づけられている</w:t>
      </w:r>
      <w:r>
        <w:rPr>
          <w:color w:val="C0392B"/>
        </w:rPr>
        <w:t>3</w:t>
      </w:r>
      <w:r>
        <w:rPr>
          <w:color w:val="C0392B"/>
        </w:rPr>
        <w:t>職種（保健師、社会福祉士、主任介護支援専門員）もあわせて覚えておくこと。</w:t>
      </w:r>
    </w:p>
    <w:p w14:paraId="4586691E" w14:textId="77777777" w:rsidR="00533A2D" w:rsidRDefault="0003121E">
      <w:pPr>
        <w:spacing w:after="120" w:line="300" w:lineRule="auto"/>
      </w:pPr>
      <w:r>
        <w:rPr>
          <w:color w:val="1A1A1A"/>
        </w:rPr>
        <w:t>看護師は、病院での急性期の看護から、退院後の地域での生活を見据えた継続看護まで、対象のライフステージ全体を通じて途切れることのない支援を行う役割を担う。</w:t>
      </w:r>
    </w:p>
    <w:p w14:paraId="507B8109" w14:textId="77777777" w:rsidR="00533A2D" w:rsidRDefault="0003121E">
      <w:pPr>
        <w:pStyle w:val="2"/>
        <w:spacing w:before="240" w:after="120"/>
      </w:pPr>
      <w:r>
        <w:rPr>
          <w:b/>
          <w:bCs/>
          <w:color w:val="1A1A1A"/>
          <w:sz w:val="25"/>
          <w:szCs w:val="25"/>
        </w:rPr>
        <w:t>6</w:t>
      </w:r>
      <w:r>
        <w:rPr>
          <w:b/>
          <w:bCs/>
          <w:color w:val="1A1A1A"/>
          <w:sz w:val="25"/>
          <w:szCs w:val="25"/>
        </w:rPr>
        <w:t>．多職種・多機関連携における看護師の役割</w:t>
      </w:r>
    </w:p>
    <w:p w14:paraId="2D1207A5" w14:textId="77777777" w:rsidR="00533A2D" w:rsidRDefault="0003121E">
      <w:pPr>
        <w:spacing w:after="120" w:line="300" w:lineRule="auto"/>
      </w:pPr>
      <w:r>
        <w:rPr>
          <w:color w:val="1A1A1A"/>
        </w:rPr>
        <w:t>チーム医療は、主に病院内など特定の場において、明確な治療目標を共有する専門職の集まりを指すのに対し、多職種連携は、在宅医療のように、所属する組織や働く場所が異なる専門職同士が、一人の対象を支えるために協力し合う、より広い概念として捉えられる。</w:t>
      </w:r>
    </w:p>
    <w:p w14:paraId="27BC0276" w14:textId="31C83710" w:rsidR="00533A2D" w:rsidRPr="00876507" w:rsidRDefault="0003121E" w:rsidP="00876507">
      <w:pPr>
        <w:pStyle w:val="a4"/>
        <w:numPr>
          <w:ilvl w:val="0"/>
          <w:numId w:val="5"/>
        </w:numPr>
      </w:pPr>
      <w:r w:rsidRPr="00876507">
        <w:t>看護師は、対象にもっとも身近な存在として、様々な専門職（医師、薬剤師、理学療法士、管理栄養士、医療ソーシャルワーカー、介護支援専門員等）や機関（病院、診療所、訪問看護ステーション、地域包括支援センター等）との間で、情報共有・調整を担う役割を果たすことが多い</w:t>
      </w:r>
    </w:p>
    <w:p w14:paraId="72B72136" w14:textId="3CFD3F53" w:rsidR="00533A2D" w:rsidRPr="00876507" w:rsidRDefault="0003121E" w:rsidP="00876507">
      <w:pPr>
        <w:pStyle w:val="a4"/>
        <w:numPr>
          <w:ilvl w:val="0"/>
          <w:numId w:val="5"/>
        </w:numPr>
      </w:pPr>
      <w:r w:rsidRPr="00876507">
        <w:t>多職種カンファレンスの活用により、それぞれの専門的視点を統合し、対象にとって最善のケアの方向性を検討する</w:t>
      </w:r>
    </w:p>
    <w:p w14:paraId="7682053B" w14:textId="604AEC7C" w:rsidR="00533A2D" w:rsidRPr="00876507" w:rsidRDefault="0003121E" w:rsidP="00876507">
      <w:pPr>
        <w:pStyle w:val="a4"/>
        <w:numPr>
          <w:ilvl w:val="0"/>
          <w:numId w:val="5"/>
        </w:numPr>
      </w:pPr>
      <w:r w:rsidRPr="00876507">
        <w:t>退院支援・退院調整の場面では、病院と地域の看護職（訪問看護師等）が連携し、療養の場が移行しても支援が途切れないようにする</w:t>
      </w:r>
    </w:p>
    <w:p w14:paraId="0859D35E" w14:textId="77777777" w:rsidR="00533A2D" w:rsidRDefault="0003121E">
      <w:pPr>
        <w:pStyle w:val="1"/>
        <w:pBdr>
          <w:bottom w:val="single" w:sz="6" w:space="4" w:color="333333"/>
        </w:pBdr>
        <w:spacing w:before="320" w:after="160"/>
      </w:pPr>
      <w:r>
        <w:rPr>
          <w:b/>
          <w:bCs/>
          <w:color w:val="1A1A1A"/>
          <w:sz w:val="30"/>
          <w:szCs w:val="30"/>
        </w:rPr>
        <w:t>まとめ・本時の重要ポイント</w:t>
      </w:r>
    </w:p>
    <w:tbl>
      <w:tblPr>
        <w:tblStyle w:val="ac"/>
        <w:tblW w:w="9350" w:type="dxa"/>
        <w:tblLook w:val="0000" w:firstRow="0" w:lastRow="0" w:firstColumn="0" w:lastColumn="0" w:noHBand="0" w:noVBand="0"/>
      </w:tblPr>
      <w:tblGrid>
        <w:gridCol w:w="9350"/>
      </w:tblGrid>
      <w:tr w:rsidR="00533A2D" w14:paraId="17CC77BB" w14:textId="77777777" w:rsidTr="00876507">
        <w:tc>
          <w:tcPr>
            <w:tcW w:w="9350" w:type="dxa"/>
          </w:tcPr>
          <w:p w14:paraId="790E696E" w14:textId="77777777" w:rsidR="00533A2D" w:rsidRDefault="0003121E">
            <w:pPr>
              <w:spacing w:after="80"/>
            </w:pPr>
            <w:r>
              <w:rPr>
                <w:b/>
                <w:bCs/>
                <w:color w:val="C0392B"/>
              </w:rPr>
              <w:t>復習チェックリスト</w:t>
            </w:r>
          </w:p>
          <w:p w14:paraId="38EF8837" w14:textId="77777777" w:rsidR="00533A2D" w:rsidRDefault="0003121E">
            <w:pPr>
              <w:spacing w:after="40"/>
            </w:pPr>
            <w:r>
              <w:rPr>
                <w:color w:val="1A1A1A"/>
                <w:sz w:val="20"/>
                <w:szCs w:val="20"/>
              </w:rPr>
              <w:t>・家族周期の各時期（新婚期〜完結期）の名称と内容を説明できるか。</w:t>
            </w:r>
          </w:p>
          <w:p w14:paraId="58496525" w14:textId="77777777" w:rsidR="00533A2D" w:rsidRDefault="0003121E">
            <w:pPr>
              <w:spacing w:after="40"/>
            </w:pPr>
            <w:r>
              <w:rPr>
                <w:color w:val="1A1A1A"/>
                <w:sz w:val="20"/>
                <w:szCs w:val="20"/>
              </w:rPr>
              <w:t>・発達的危機と状況的危機の違いを説明できるか。</w:t>
            </w:r>
          </w:p>
          <w:p w14:paraId="12BA1B01" w14:textId="77777777" w:rsidR="00533A2D" w:rsidRDefault="0003121E">
            <w:pPr>
              <w:spacing w:after="40"/>
            </w:pPr>
            <w:r>
              <w:rPr>
                <w:color w:val="1A1A1A"/>
                <w:sz w:val="20"/>
                <w:szCs w:val="20"/>
              </w:rPr>
              <w:t>・老老介護、ダブルケア、ヤングケアラーの違いを説明できるか。</w:t>
            </w:r>
          </w:p>
          <w:p w14:paraId="08AAB1AF" w14:textId="77777777" w:rsidR="00533A2D" w:rsidRDefault="0003121E">
            <w:pPr>
              <w:spacing w:after="40"/>
            </w:pPr>
            <w:r>
              <w:rPr>
                <w:color w:val="1A1A1A"/>
                <w:sz w:val="20"/>
                <w:szCs w:val="20"/>
              </w:rPr>
              <w:t>・地域包括ケアシステムの単位（市町村）と前提となる考え方を説明できるか。</w:t>
            </w:r>
          </w:p>
          <w:p w14:paraId="176F4285" w14:textId="77777777" w:rsidR="00533A2D" w:rsidRDefault="0003121E">
            <w:pPr>
              <w:spacing w:after="40"/>
            </w:pPr>
            <w:r>
              <w:rPr>
                <w:color w:val="1A1A1A"/>
                <w:sz w:val="20"/>
                <w:szCs w:val="20"/>
              </w:rPr>
              <w:t>・地域包括支援センターに配置が義務づけられている</w:t>
            </w:r>
            <w:r>
              <w:rPr>
                <w:color w:val="1A1A1A"/>
                <w:sz w:val="20"/>
                <w:szCs w:val="20"/>
              </w:rPr>
              <w:t>3</w:t>
            </w:r>
            <w:r>
              <w:rPr>
                <w:color w:val="1A1A1A"/>
                <w:sz w:val="20"/>
                <w:szCs w:val="20"/>
              </w:rPr>
              <w:t>つの専門職を説明できるか。</w:t>
            </w:r>
          </w:p>
          <w:p w14:paraId="2257A7C8" w14:textId="77777777" w:rsidR="00533A2D" w:rsidRDefault="0003121E">
            <w:pPr>
              <w:spacing w:after="40"/>
            </w:pPr>
            <w:r>
              <w:rPr>
                <w:color w:val="1A1A1A"/>
                <w:sz w:val="20"/>
                <w:szCs w:val="20"/>
              </w:rPr>
              <w:t>・チーム医療と多職種連携の違いを説明できるか。</w:t>
            </w:r>
          </w:p>
        </w:tc>
      </w:tr>
    </w:tbl>
    <w:p w14:paraId="1A19ECC5" w14:textId="77777777" w:rsidR="00533A2D" w:rsidRDefault="00533A2D">
      <w:pPr>
        <w:spacing w:after="200"/>
      </w:pPr>
    </w:p>
    <w:p w14:paraId="6F9CFF01" w14:textId="51106500" w:rsidR="00533A2D" w:rsidRDefault="00533A2D"/>
    <w:p w14:paraId="765DDF28" w14:textId="77777777" w:rsidR="00876507" w:rsidRDefault="00876507">
      <w:pPr>
        <w:rPr>
          <w:rFonts w:hint="eastAsia"/>
        </w:rPr>
      </w:pPr>
    </w:p>
    <w:p w14:paraId="74EFC777" w14:textId="77777777" w:rsidR="00533A2D" w:rsidRDefault="0003121E">
      <w:pPr>
        <w:pStyle w:val="1"/>
        <w:pBdr>
          <w:bottom w:val="single" w:sz="6" w:space="4" w:color="333333"/>
        </w:pBdr>
        <w:spacing w:before="320" w:after="160"/>
      </w:pPr>
      <w:r>
        <w:rPr>
          <w:b/>
          <w:bCs/>
          <w:color w:val="1A1A1A"/>
          <w:sz w:val="30"/>
          <w:szCs w:val="30"/>
        </w:rPr>
        <w:lastRenderedPageBreak/>
        <w:t>Ⅱ</w:t>
      </w:r>
      <w:r>
        <w:rPr>
          <w:b/>
          <w:bCs/>
          <w:color w:val="1A1A1A"/>
          <w:sz w:val="30"/>
          <w:szCs w:val="30"/>
        </w:rPr>
        <w:t>．事例演習</w:t>
      </w:r>
    </w:p>
    <w:p w14:paraId="2DC4150C" w14:textId="77777777" w:rsidR="00533A2D" w:rsidRDefault="0003121E">
      <w:pPr>
        <w:pStyle w:val="2"/>
        <w:spacing w:before="240" w:after="120"/>
      </w:pPr>
      <w:r>
        <w:rPr>
          <w:b/>
          <w:bCs/>
          <w:color w:val="1A1A1A"/>
          <w:sz w:val="25"/>
          <w:szCs w:val="25"/>
        </w:rPr>
        <w:t>事例：老老介護とダブルケアが重なる家族</w:t>
      </w:r>
    </w:p>
    <w:p w14:paraId="566827BA" w14:textId="77777777" w:rsidR="00533A2D" w:rsidRDefault="0003121E">
      <w:pPr>
        <w:spacing w:after="120" w:line="300" w:lineRule="auto"/>
      </w:pPr>
      <w:r>
        <w:rPr>
          <w:color w:val="1A1A1A"/>
        </w:rPr>
        <w:t>次の事例を読み、設問に答えなさい。</w:t>
      </w:r>
    </w:p>
    <w:tbl>
      <w:tblPr>
        <w:tblStyle w:val="ac"/>
        <w:tblW w:w="9350" w:type="dxa"/>
        <w:tblLook w:val="0000" w:firstRow="0" w:lastRow="0" w:firstColumn="0" w:lastColumn="0" w:noHBand="0" w:noVBand="0"/>
      </w:tblPr>
      <w:tblGrid>
        <w:gridCol w:w="9350"/>
      </w:tblGrid>
      <w:tr w:rsidR="00533A2D" w14:paraId="0C9B7B8F" w14:textId="77777777" w:rsidTr="00876507">
        <w:tc>
          <w:tcPr>
            <w:tcW w:w="9350" w:type="dxa"/>
          </w:tcPr>
          <w:p w14:paraId="74C8F783" w14:textId="77777777" w:rsidR="00533A2D" w:rsidRDefault="0003121E">
            <w:pPr>
              <w:spacing w:after="80"/>
            </w:pPr>
            <w:r>
              <w:rPr>
                <w:b/>
                <w:bCs/>
                <w:color w:val="C0392B"/>
              </w:rPr>
              <w:t>事例の概要</w:t>
            </w:r>
          </w:p>
          <w:p w14:paraId="5CCC60D6" w14:textId="02294D20" w:rsidR="00533A2D" w:rsidRPr="00876507" w:rsidRDefault="0003121E" w:rsidP="00876507">
            <w:pPr>
              <w:pStyle w:val="a4"/>
              <w:numPr>
                <w:ilvl w:val="0"/>
                <w:numId w:val="5"/>
              </w:numPr>
            </w:pPr>
            <w:r w:rsidRPr="00876507">
              <w:t>A</w:t>
            </w:r>
            <w:r w:rsidRPr="00876507">
              <w:t>さん一家：母親</w:t>
            </w:r>
            <w:r w:rsidRPr="00876507">
              <w:t>B</w:t>
            </w:r>
            <w:r w:rsidRPr="00876507">
              <w:t>さん（</w:t>
            </w:r>
            <w:r w:rsidRPr="00876507">
              <w:t>68</w:t>
            </w:r>
            <w:r w:rsidRPr="00876507">
              <w:t>歳）は、要介護状態にある実父</w:t>
            </w:r>
            <w:r w:rsidRPr="00876507">
              <w:t>C</w:t>
            </w:r>
            <w:r w:rsidRPr="00876507">
              <w:t>さん（</w:t>
            </w:r>
            <w:r w:rsidRPr="00876507">
              <w:t>92</w:t>
            </w:r>
            <w:r w:rsidRPr="00876507">
              <w:t>歳、認知症、要介護</w:t>
            </w:r>
            <w:r w:rsidRPr="00876507">
              <w:t>3</w:t>
            </w:r>
            <w:r w:rsidRPr="00876507">
              <w:t>）と同居し、主な介護を担っている。</w:t>
            </w:r>
          </w:p>
          <w:p w14:paraId="27ABE283" w14:textId="1AE716F6" w:rsidR="00533A2D" w:rsidRPr="00876507" w:rsidRDefault="0003121E" w:rsidP="00876507">
            <w:pPr>
              <w:pStyle w:val="a4"/>
              <w:numPr>
                <w:ilvl w:val="0"/>
                <w:numId w:val="5"/>
              </w:numPr>
            </w:pPr>
            <w:r w:rsidRPr="00876507">
              <w:t>同居する娘</w:t>
            </w:r>
            <w:r w:rsidRPr="00876507">
              <w:t>D</w:t>
            </w:r>
            <w:r w:rsidRPr="00876507">
              <w:t>さん（</w:t>
            </w:r>
            <w:r w:rsidRPr="00876507">
              <w:t>38</w:t>
            </w:r>
            <w:r w:rsidRPr="00876507">
              <w:t>歳、未婚）は、正社員として働きながら、家事や祖父</w:t>
            </w:r>
            <w:r w:rsidRPr="00876507">
              <w:t>C</w:t>
            </w:r>
            <w:r w:rsidRPr="00876507">
              <w:t>さんの介護の一部（食事介助等）を担っている。</w:t>
            </w:r>
          </w:p>
          <w:p w14:paraId="081D7D3B" w14:textId="5BB675C4" w:rsidR="00533A2D" w:rsidRPr="00876507" w:rsidRDefault="0003121E" w:rsidP="00876507">
            <w:pPr>
              <w:pStyle w:val="a4"/>
              <w:numPr>
                <w:ilvl w:val="0"/>
                <w:numId w:val="5"/>
              </w:numPr>
            </w:pPr>
            <w:r w:rsidRPr="00876507">
              <w:t>B</w:t>
            </w:r>
            <w:r w:rsidRPr="00876507">
              <w:t>さんは最近「自分も膝が痛くて、この先いつまで介護を続けられるか不安です」と話している。</w:t>
            </w:r>
          </w:p>
          <w:p w14:paraId="6E59F867" w14:textId="515AD2D9" w:rsidR="00533A2D" w:rsidRDefault="0003121E" w:rsidP="00876507">
            <w:pPr>
              <w:pStyle w:val="a4"/>
              <w:numPr>
                <w:ilvl w:val="0"/>
                <w:numId w:val="7"/>
              </w:numPr>
            </w:pPr>
            <w:r w:rsidRPr="00876507">
              <w:t>D</w:t>
            </w:r>
            <w:r w:rsidRPr="00876507">
              <w:t>さんは「仕事と介護の両立で心身ともに疲れています。友人と会う時間もほとんどありません」と、疲れた表情で漏らしている。</w:t>
            </w:r>
          </w:p>
        </w:tc>
      </w:tr>
    </w:tbl>
    <w:p w14:paraId="43DFE568" w14:textId="77777777" w:rsidR="00533A2D" w:rsidRDefault="00533A2D">
      <w:pPr>
        <w:spacing w:after="160"/>
      </w:pPr>
    </w:p>
    <w:p w14:paraId="7F70930E" w14:textId="77777777" w:rsidR="00533A2D" w:rsidRDefault="0003121E">
      <w:pPr>
        <w:spacing w:before="180" w:after="90"/>
      </w:pPr>
      <w:r>
        <w:rPr>
          <w:b/>
          <w:bCs/>
          <w:color w:val="1A1A1A"/>
          <w:sz w:val="22"/>
          <w:szCs w:val="22"/>
        </w:rPr>
        <w:t>設問</w:t>
      </w:r>
      <w:r>
        <w:rPr>
          <w:b/>
          <w:bCs/>
          <w:color w:val="1A1A1A"/>
          <w:sz w:val="22"/>
          <w:szCs w:val="22"/>
        </w:rPr>
        <w:t>1</w:t>
      </w:r>
    </w:p>
    <w:p w14:paraId="1CC67CD8" w14:textId="77777777" w:rsidR="00533A2D" w:rsidRDefault="0003121E">
      <w:pPr>
        <w:spacing w:after="120" w:line="300" w:lineRule="auto"/>
      </w:pPr>
      <w:r>
        <w:rPr>
          <w:color w:val="1A1A1A"/>
        </w:rPr>
        <w:t>この家族の状況を、老老介護・ダブルケアという視点から整理しなさい。</w:t>
      </w:r>
    </w:p>
    <w:p w14:paraId="05B02E95" w14:textId="77777777" w:rsidR="00533A2D" w:rsidRDefault="0003121E">
      <w:pPr>
        <w:spacing w:before="180" w:after="90"/>
      </w:pPr>
      <w:r>
        <w:rPr>
          <w:b/>
          <w:bCs/>
          <w:color w:val="1A1A1A"/>
          <w:sz w:val="22"/>
          <w:szCs w:val="22"/>
        </w:rPr>
        <w:t>設問</w:t>
      </w:r>
      <w:r>
        <w:rPr>
          <w:b/>
          <w:bCs/>
          <w:color w:val="1A1A1A"/>
          <w:sz w:val="22"/>
          <w:szCs w:val="22"/>
        </w:rPr>
        <w:t>2</w:t>
      </w:r>
    </w:p>
    <w:p w14:paraId="52F7C1E0" w14:textId="77777777" w:rsidR="00533A2D" w:rsidRDefault="0003121E">
      <w:pPr>
        <w:spacing w:after="120" w:line="300" w:lineRule="auto"/>
      </w:pPr>
      <w:r>
        <w:rPr>
          <w:color w:val="1A1A1A"/>
        </w:rPr>
        <w:t>B</w:t>
      </w:r>
      <w:r>
        <w:rPr>
          <w:color w:val="1A1A1A"/>
        </w:rPr>
        <w:t>さん、</w:t>
      </w:r>
      <w:r>
        <w:rPr>
          <w:color w:val="1A1A1A"/>
        </w:rPr>
        <w:t>D</w:t>
      </w:r>
      <w:r>
        <w:rPr>
          <w:color w:val="1A1A1A"/>
        </w:rPr>
        <w:t>さんそれぞれの介護負担について、看護師としてどのような点をアセスメントすべきか述べなさい。</w:t>
      </w:r>
    </w:p>
    <w:p w14:paraId="05D58D9D" w14:textId="77777777" w:rsidR="00533A2D" w:rsidRDefault="0003121E">
      <w:pPr>
        <w:spacing w:before="180" w:after="90"/>
      </w:pPr>
      <w:r>
        <w:rPr>
          <w:b/>
          <w:bCs/>
          <w:color w:val="1A1A1A"/>
          <w:sz w:val="22"/>
          <w:szCs w:val="22"/>
        </w:rPr>
        <w:t>設問</w:t>
      </w:r>
      <w:r>
        <w:rPr>
          <w:b/>
          <w:bCs/>
          <w:color w:val="1A1A1A"/>
          <w:sz w:val="22"/>
          <w:szCs w:val="22"/>
        </w:rPr>
        <w:t>3</w:t>
      </w:r>
    </w:p>
    <w:p w14:paraId="6CA66E57" w14:textId="77777777" w:rsidR="00533A2D" w:rsidRDefault="0003121E">
      <w:pPr>
        <w:spacing w:after="120" w:line="300" w:lineRule="auto"/>
      </w:pPr>
      <w:r>
        <w:rPr>
          <w:color w:val="1A1A1A"/>
        </w:rPr>
        <w:t>この家族が活用できる、地域包括ケアシステムにおける社会資源にはどのようなものが考えられるか述べなさい。</w:t>
      </w:r>
    </w:p>
    <w:p w14:paraId="47E3E32F" w14:textId="77777777" w:rsidR="00533A2D" w:rsidRDefault="0003121E">
      <w:pPr>
        <w:spacing w:before="180" w:after="90"/>
      </w:pPr>
      <w:r>
        <w:rPr>
          <w:b/>
          <w:bCs/>
          <w:color w:val="1A1A1A"/>
          <w:sz w:val="22"/>
          <w:szCs w:val="22"/>
        </w:rPr>
        <w:t>設問</w:t>
      </w:r>
      <w:r>
        <w:rPr>
          <w:b/>
          <w:bCs/>
          <w:color w:val="1A1A1A"/>
          <w:sz w:val="22"/>
          <w:szCs w:val="22"/>
        </w:rPr>
        <w:t>4</w:t>
      </w:r>
    </w:p>
    <w:p w14:paraId="0C8F6B5A" w14:textId="77777777" w:rsidR="00533A2D" w:rsidRDefault="0003121E">
      <w:pPr>
        <w:spacing w:after="120" w:line="300" w:lineRule="auto"/>
      </w:pPr>
      <w:r>
        <w:rPr>
          <w:color w:val="1A1A1A"/>
        </w:rPr>
        <w:t>この事例において、看護師が多職種連携の中で果たすべき役割について述べなさい。</w:t>
      </w:r>
    </w:p>
    <w:p w14:paraId="155B5BE2" w14:textId="2C31036E" w:rsidR="00533A2D" w:rsidRDefault="00533A2D"/>
    <w:p w14:paraId="6D8E4CDE" w14:textId="77777777" w:rsidR="00876507" w:rsidRDefault="00876507"/>
    <w:p w14:paraId="1D7CF8E1" w14:textId="77777777" w:rsidR="00876507" w:rsidRDefault="00876507"/>
    <w:p w14:paraId="532FADF3" w14:textId="77777777" w:rsidR="00876507" w:rsidRDefault="00876507"/>
    <w:p w14:paraId="64EB9A67" w14:textId="77777777" w:rsidR="00876507" w:rsidRDefault="00876507"/>
    <w:p w14:paraId="3B73BE0E" w14:textId="77777777" w:rsidR="00876507" w:rsidRDefault="00876507"/>
    <w:p w14:paraId="07DEEE3C" w14:textId="77777777" w:rsidR="00876507" w:rsidRDefault="00876507"/>
    <w:p w14:paraId="7FB59D55" w14:textId="77777777" w:rsidR="00876507" w:rsidRDefault="00876507"/>
    <w:p w14:paraId="4118DAE6" w14:textId="77777777" w:rsidR="00876507" w:rsidRDefault="00876507">
      <w:pPr>
        <w:rPr>
          <w:rFonts w:hint="eastAsia"/>
        </w:rPr>
      </w:pPr>
    </w:p>
    <w:p w14:paraId="6CE0A538" w14:textId="77777777" w:rsidR="00533A2D" w:rsidRDefault="0003121E">
      <w:pPr>
        <w:pStyle w:val="1"/>
        <w:pBdr>
          <w:bottom w:val="single" w:sz="6" w:space="4" w:color="333333"/>
        </w:pBdr>
        <w:spacing w:before="320" w:after="160"/>
      </w:pPr>
      <w:r>
        <w:rPr>
          <w:b/>
          <w:bCs/>
          <w:color w:val="1A1A1A"/>
          <w:sz w:val="30"/>
          <w:szCs w:val="30"/>
        </w:rPr>
        <w:lastRenderedPageBreak/>
        <w:t>Ⅲ</w:t>
      </w:r>
      <w:r>
        <w:rPr>
          <w:b/>
          <w:bCs/>
          <w:color w:val="1A1A1A"/>
          <w:sz w:val="30"/>
          <w:szCs w:val="30"/>
        </w:rPr>
        <w:t>．看護師国家試験過去問</w:t>
      </w:r>
    </w:p>
    <w:p w14:paraId="012F576C" w14:textId="77777777" w:rsidR="00533A2D" w:rsidRDefault="0003121E">
      <w:pPr>
        <w:spacing w:after="120" w:line="300" w:lineRule="auto"/>
      </w:pPr>
      <w:r>
        <w:rPr>
          <w:color w:val="1A1A1A"/>
        </w:rPr>
        <w:t>本時の内容（家族周期、地域包括ケアシステム、地域包括支援センター）に関連する過去問題を示す。正答と解説を確認し、理解を定着させること。</w:t>
      </w:r>
    </w:p>
    <w:p w14:paraId="10398A4D" w14:textId="77777777" w:rsidR="00533A2D" w:rsidRDefault="0003121E">
      <w:pPr>
        <w:spacing w:before="180" w:after="90"/>
      </w:pPr>
      <w:r>
        <w:rPr>
          <w:b/>
          <w:bCs/>
          <w:color w:val="1A1A1A"/>
          <w:sz w:val="22"/>
          <w:szCs w:val="22"/>
        </w:rPr>
        <w:t>問</w:t>
      </w:r>
      <w:r>
        <w:rPr>
          <w:b/>
          <w:bCs/>
          <w:color w:val="1A1A1A"/>
          <w:sz w:val="22"/>
          <w:szCs w:val="22"/>
        </w:rPr>
        <w:t>1</w:t>
      </w:r>
      <w:r>
        <w:rPr>
          <w:b/>
          <w:bCs/>
          <w:color w:val="1A1A1A"/>
          <w:sz w:val="22"/>
          <w:szCs w:val="22"/>
        </w:rPr>
        <w:t>（第</w:t>
      </w:r>
      <w:r>
        <w:rPr>
          <w:b/>
          <w:bCs/>
          <w:color w:val="1A1A1A"/>
          <w:sz w:val="22"/>
          <w:szCs w:val="22"/>
        </w:rPr>
        <w:t>113</w:t>
      </w:r>
      <w:r>
        <w:rPr>
          <w:b/>
          <w:bCs/>
          <w:color w:val="1A1A1A"/>
          <w:sz w:val="22"/>
          <w:szCs w:val="22"/>
        </w:rPr>
        <w:t>回</w:t>
      </w:r>
      <w:r>
        <w:rPr>
          <w:b/>
          <w:bCs/>
          <w:color w:val="1A1A1A"/>
          <w:sz w:val="22"/>
          <w:szCs w:val="22"/>
        </w:rPr>
        <w:t xml:space="preserve"> </w:t>
      </w:r>
      <w:r>
        <w:rPr>
          <w:b/>
          <w:bCs/>
          <w:color w:val="1A1A1A"/>
          <w:sz w:val="22"/>
          <w:szCs w:val="22"/>
        </w:rPr>
        <w:t>午後</w:t>
      </w:r>
      <w:r>
        <w:rPr>
          <w:b/>
          <w:bCs/>
          <w:color w:val="1A1A1A"/>
          <w:sz w:val="22"/>
          <w:szCs w:val="22"/>
        </w:rPr>
        <w:t>48</w:t>
      </w:r>
      <w:r>
        <w:rPr>
          <w:b/>
          <w:bCs/>
          <w:color w:val="1A1A1A"/>
          <w:sz w:val="22"/>
          <w:szCs w:val="22"/>
        </w:rPr>
        <w:t>問）</w:t>
      </w:r>
    </w:p>
    <w:p w14:paraId="0A7B6B11" w14:textId="77777777" w:rsidR="00533A2D" w:rsidRDefault="0003121E">
      <w:pPr>
        <w:spacing w:after="120" w:line="300" w:lineRule="auto"/>
      </w:pPr>
      <w:r>
        <w:rPr>
          <w:color w:val="1A1A1A"/>
        </w:rPr>
        <w:t>家族周期における発達段階で、高齢者が配偶者を失った後の段階はどれか。</w:t>
      </w:r>
    </w:p>
    <w:p w14:paraId="3BC727E8" w14:textId="77777777" w:rsidR="00533A2D" w:rsidRDefault="0003121E">
      <w:pPr>
        <w:spacing w:after="120" w:line="300" w:lineRule="auto"/>
      </w:pPr>
      <w:r>
        <w:rPr>
          <w:color w:val="1A1A1A"/>
        </w:rPr>
        <w:t>1</w:t>
      </w:r>
      <w:r>
        <w:rPr>
          <w:color w:val="1A1A1A"/>
        </w:rPr>
        <w:t>．完結期</w:t>
      </w:r>
    </w:p>
    <w:p w14:paraId="6252BE5E" w14:textId="77777777" w:rsidR="00533A2D" w:rsidRDefault="0003121E">
      <w:pPr>
        <w:spacing w:after="120" w:line="300" w:lineRule="auto"/>
      </w:pPr>
      <w:r>
        <w:rPr>
          <w:color w:val="1A1A1A"/>
        </w:rPr>
        <w:t>2</w:t>
      </w:r>
      <w:r>
        <w:rPr>
          <w:color w:val="1A1A1A"/>
        </w:rPr>
        <w:t>．教育期</w:t>
      </w:r>
    </w:p>
    <w:p w14:paraId="1B5DFE75" w14:textId="77777777" w:rsidR="00533A2D" w:rsidRDefault="0003121E">
      <w:pPr>
        <w:spacing w:after="120" w:line="300" w:lineRule="auto"/>
      </w:pPr>
      <w:r>
        <w:rPr>
          <w:color w:val="1A1A1A"/>
        </w:rPr>
        <w:t>3</w:t>
      </w:r>
      <w:r>
        <w:rPr>
          <w:color w:val="1A1A1A"/>
        </w:rPr>
        <w:t>．充実期</w:t>
      </w:r>
    </w:p>
    <w:p w14:paraId="7FF78DF7" w14:textId="77777777" w:rsidR="00533A2D" w:rsidRDefault="0003121E">
      <w:pPr>
        <w:spacing w:after="120" w:line="300" w:lineRule="auto"/>
      </w:pPr>
      <w:r>
        <w:rPr>
          <w:color w:val="1A1A1A"/>
        </w:rPr>
        <w:t>4</w:t>
      </w:r>
      <w:r>
        <w:rPr>
          <w:color w:val="1A1A1A"/>
        </w:rPr>
        <w:t>．分離期</w:t>
      </w:r>
    </w:p>
    <w:p w14:paraId="2927BDB0" w14:textId="77777777" w:rsidR="00533A2D" w:rsidRDefault="00533A2D">
      <w:pPr>
        <w:spacing w:after="200"/>
      </w:pPr>
    </w:p>
    <w:p w14:paraId="74A4D86F" w14:textId="77777777" w:rsidR="00533A2D" w:rsidRDefault="0003121E">
      <w:pPr>
        <w:spacing w:before="180" w:after="90"/>
      </w:pPr>
      <w:r>
        <w:rPr>
          <w:b/>
          <w:bCs/>
          <w:color w:val="1A1A1A"/>
          <w:sz w:val="22"/>
          <w:szCs w:val="22"/>
        </w:rPr>
        <w:t>問</w:t>
      </w:r>
      <w:r>
        <w:rPr>
          <w:b/>
          <w:bCs/>
          <w:color w:val="1A1A1A"/>
          <w:sz w:val="22"/>
          <w:szCs w:val="22"/>
        </w:rPr>
        <w:t>2</w:t>
      </w:r>
      <w:r>
        <w:rPr>
          <w:b/>
          <w:bCs/>
          <w:color w:val="1A1A1A"/>
          <w:sz w:val="22"/>
          <w:szCs w:val="22"/>
        </w:rPr>
        <w:t>（第</w:t>
      </w:r>
      <w:r>
        <w:rPr>
          <w:b/>
          <w:bCs/>
          <w:color w:val="1A1A1A"/>
          <w:sz w:val="22"/>
          <w:szCs w:val="22"/>
        </w:rPr>
        <w:t>106</w:t>
      </w:r>
      <w:r>
        <w:rPr>
          <w:b/>
          <w:bCs/>
          <w:color w:val="1A1A1A"/>
          <w:sz w:val="22"/>
          <w:szCs w:val="22"/>
        </w:rPr>
        <w:t>回</w:t>
      </w:r>
      <w:r>
        <w:rPr>
          <w:b/>
          <w:bCs/>
          <w:color w:val="1A1A1A"/>
          <w:sz w:val="22"/>
          <w:szCs w:val="22"/>
        </w:rPr>
        <w:t xml:space="preserve"> </w:t>
      </w:r>
      <w:r>
        <w:rPr>
          <w:b/>
          <w:bCs/>
          <w:color w:val="1A1A1A"/>
          <w:sz w:val="22"/>
          <w:szCs w:val="22"/>
        </w:rPr>
        <w:t>午後</w:t>
      </w:r>
      <w:r>
        <w:rPr>
          <w:b/>
          <w:bCs/>
          <w:color w:val="1A1A1A"/>
          <w:sz w:val="22"/>
          <w:szCs w:val="22"/>
        </w:rPr>
        <w:t>58</w:t>
      </w:r>
      <w:r>
        <w:rPr>
          <w:b/>
          <w:bCs/>
          <w:color w:val="1A1A1A"/>
          <w:sz w:val="22"/>
          <w:szCs w:val="22"/>
        </w:rPr>
        <w:t>問）</w:t>
      </w:r>
    </w:p>
    <w:p w14:paraId="73100FCF" w14:textId="77777777" w:rsidR="00533A2D" w:rsidRDefault="0003121E">
      <w:pPr>
        <w:spacing w:after="120" w:line="300" w:lineRule="auto"/>
      </w:pPr>
      <w:r>
        <w:rPr>
          <w:color w:val="1A1A1A"/>
        </w:rPr>
        <w:t>地域包括ケアシステムについて正しいのはどれか。</w:t>
      </w:r>
    </w:p>
    <w:p w14:paraId="4A3B7135" w14:textId="77777777" w:rsidR="00533A2D" w:rsidRDefault="0003121E">
      <w:pPr>
        <w:spacing w:after="120" w:line="300" w:lineRule="auto"/>
      </w:pPr>
      <w:r>
        <w:rPr>
          <w:color w:val="1A1A1A"/>
        </w:rPr>
        <w:t>1</w:t>
      </w:r>
      <w:r>
        <w:rPr>
          <w:color w:val="1A1A1A"/>
        </w:rPr>
        <w:t>．都道府県を単位として構築することが想定されている。</w:t>
      </w:r>
    </w:p>
    <w:p w14:paraId="6572E594" w14:textId="77777777" w:rsidR="00533A2D" w:rsidRDefault="0003121E">
      <w:pPr>
        <w:spacing w:after="120" w:line="300" w:lineRule="auto"/>
      </w:pPr>
      <w:r>
        <w:rPr>
          <w:color w:val="1A1A1A"/>
        </w:rPr>
        <w:t>2</w:t>
      </w:r>
      <w:r>
        <w:rPr>
          <w:color w:val="1A1A1A"/>
        </w:rPr>
        <w:t>．</w:t>
      </w:r>
      <w:r>
        <w:rPr>
          <w:color w:val="1A1A1A"/>
        </w:rPr>
        <w:t>75</w:t>
      </w:r>
      <w:r>
        <w:rPr>
          <w:color w:val="1A1A1A"/>
        </w:rPr>
        <w:t>歳以上の人口が急増する地域に重点が置かれている。</w:t>
      </w:r>
    </w:p>
    <w:p w14:paraId="03DE4B1E" w14:textId="77777777" w:rsidR="00533A2D" w:rsidRDefault="0003121E">
      <w:pPr>
        <w:spacing w:after="120" w:line="300" w:lineRule="auto"/>
      </w:pPr>
      <w:r>
        <w:rPr>
          <w:color w:val="1A1A1A"/>
        </w:rPr>
        <w:t>3</w:t>
      </w:r>
      <w:r>
        <w:rPr>
          <w:color w:val="1A1A1A"/>
        </w:rPr>
        <w:t>．本人・家族の在宅生活の選択と心構えが前提条件とされている。</w:t>
      </w:r>
    </w:p>
    <w:p w14:paraId="01F4640B" w14:textId="77777777" w:rsidR="00533A2D" w:rsidRDefault="0003121E">
      <w:pPr>
        <w:spacing w:after="120" w:line="300" w:lineRule="auto"/>
      </w:pPr>
      <w:r>
        <w:rPr>
          <w:color w:val="1A1A1A"/>
        </w:rPr>
        <w:t>4</w:t>
      </w:r>
      <w:r>
        <w:rPr>
          <w:color w:val="1A1A1A"/>
        </w:rPr>
        <w:t>．地域特性にかかわらず同じサービスが受けられることを目指している。</w:t>
      </w:r>
    </w:p>
    <w:p w14:paraId="7F96C562" w14:textId="77777777" w:rsidR="00533A2D" w:rsidRDefault="00533A2D">
      <w:pPr>
        <w:spacing w:after="200"/>
      </w:pPr>
    </w:p>
    <w:p w14:paraId="561F36B0" w14:textId="77777777" w:rsidR="00533A2D" w:rsidRDefault="0003121E">
      <w:pPr>
        <w:spacing w:before="180" w:after="90"/>
      </w:pPr>
      <w:r>
        <w:rPr>
          <w:b/>
          <w:bCs/>
          <w:color w:val="1A1A1A"/>
          <w:sz w:val="22"/>
          <w:szCs w:val="22"/>
        </w:rPr>
        <w:t>問</w:t>
      </w:r>
      <w:r>
        <w:rPr>
          <w:b/>
          <w:bCs/>
          <w:color w:val="1A1A1A"/>
          <w:sz w:val="22"/>
          <w:szCs w:val="22"/>
        </w:rPr>
        <w:t>3</w:t>
      </w:r>
      <w:r>
        <w:rPr>
          <w:b/>
          <w:bCs/>
          <w:color w:val="1A1A1A"/>
          <w:sz w:val="22"/>
          <w:szCs w:val="22"/>
        </w:rPr>
        <w:t>（第</w:t>
      </w:r>
      <w:r>
        <w:rPr>
          <w:b/>
          <w:bCs/>
          <w:color w:val="1A1A1A"/>
          <w:sz w:val="22"/>
          <w:szCs w:val="22"/>
        </w:rPr>
        <w:t>114</w:t>
      </w:r>
      <w:r>
        <w:rPr>
          <w:b/>
          <w:bCs/>
          <w:color w:val="1A1A1A"/>
          <w:sz w:val="22"/>
          <w:szCs w:val="22"/>
        </w:rPr>
        <w:t>回</w:t>
      </w:r>
      <w:r>
        <w:rPr>
          <w:b/>
          <w:bCs/>
          <w:color w:val="1A1A1A"/>
          <w:sz w:val="22"/>
          <w:szCs w:val="22"/>
        </w:rPr>
        <w:t xml:space="preserve"> </w:t>
      </w:r>
      <w:r>
        <w:rPr>
          <w:b/>
          <w:bCs/>
          <w:color w:val="1A1A1A"/>
          <w:sz w:val="22"/>
          <w:szCs w:val="22"/>
        </w:rPr>
        <w:t>午後</w:t>
      </w:r>
      <w:r>
        <w:rPr>
          <w:b/>
          <w:bCs/>
          <w:color w:val="1A1A1A"/>
          <w:sz w:val="22"/>
          <w:szCs w:val="22"/>
        </w:rPr>
        <w:t>87</w:t>
      </w:r>
      <w:r>
        <w:rPr>
          <w:b/>
          <w:bCs/>
          <w:color w:val="1A1A1A"/>
          <w:sz w:val="22"/>
          <w:szCs w:val="22"/>
        </w:rPr>
        <w:t>問）</w:t>
      </w:r>
    </w:p>
    <w:p w14:paraId="0681E1F8" w14:textId="77777777" w:rsidR="00533A2D" w:rsidRDefault="0003121E">
      <w:pPr>
        <w:spacing w:after="120" w:line="300" w:lineRule="auto"/>
      </w:pPr>
      <w:r>
        <w:rPr>
          <w:color w:val="1A1A1A"/>
        </w:rPr>
        <w:t>介護保険法で地域包括支援センターに配置が義務付けられているのはどれか。</w:t>
      </w:r>
      <w:r>
        <w:rPr>
          <w:color w:val="1A1A1A"/>
        </w:rPr>
        <w:t>2</w:t>
      </w:r>
      <w:r>
        <w:rPr>
          <w:color w:val="1A1A1A"/>
        </w:rPr>
        <w:t>つ選べ。</w:t>
      </w:r>
    </w:p>
    <w:p w14:paraId="3FC6AD60" w14:textId="77777777" w:rsidR="00533A2D" w:rsidRDefault="0003121E">
      <w:pPr>
        <w:spacing w:after="120" w:line="300" w:lineRule="auto"/>
      </w:pPr>
      <w:r>
        <w:rPr>
          <w:color w:val="1A1A1A"/>
        </w:rPr>
        <w:t>1</w:t>
      </w:r>
      <w:r>
        <w:rPr>
          <w:color w:val="1A1A1A"/>
        </w:rPr>
        <w:t>．介護福祉士</w:t>
      </w:r>
    </w:p>
    <w:p w14:paraId="43F62440" w14:textId="77777777" w:rsidR="00533A2D" w:rsidRDefault="0003121E">
      <w:pPr>
        <w:spacing w:after="120" w:line="300" w:lineRule="auto"/>
      </w:pPr>
      <w:r>
        <w:rPr>
          <w:color w:val="1A1A1A"/>
        </w:rPr>
        <w:t>2</w:t>
      </w:r>
      <w:r>
        <w:rPr>
          <w:color w:val="1A1A1A"/>
        </w:rPr>
        <w:t>．社会福祉士</w:t>
      </w:r>
    </w:p>
    <w:p w14:paraId="54D98610" w14:textId="77777777" w:rsidR="00533A2D" w:rsidRDefault="0003121E">
      <w:pPr>
        <w:spacing w:after="120" w:line="300" w:lineRule="auto"/>
      </w:pPr>
      <w:r>
        <w:rPr>
          <w:color w:val="1A1A1A"/>
        </w:rPr>
        <w:t>3</w:t>
      </w:r>
      <w:r>
        <w:rPr>
          <w:color w:val="1A1A1A"/>
        </w:rPr>
        <w:t>．介護支援専門員</w:t>
      </w:r>
    </w:p>
    <w:p w14:paraId="37F8F359" w14:textId="77777777" w:rsidR="00533A2D" w:rsidRDefault="0003121E">
      <w:pPr>
        <w:spacing w:after="120" w:line="300" w:lineRule="auto"/>
      </w:pPr>
      <w:r>
        <w:rPr>
          <w:color w:val="1A1A1A"/>
        </w:rPr>
        <w:t>4</w:t>
      </w:r>
      <w:r>
        <w:rPr>
          <w:color w:val="1A1A1A"/>
        </w:rPr>
        <w:t>．精神保健福祉士</w:t>
      </w:r>
    </w:p>
    <w:p w14:paraId="649C6782" w14:textId="77777777" w:rsidR="00533A2D" w:rsidRDefault="0003121E">
      <w:pPr>
        <w:spacing w:after="120" w:line="300" w:lineRule="auto"/>
      </w:pPr>
      <w:r>
        <w:rPr>
          <w:color w:val="1A1A1A"/>
        </w:rPr>
        <w:t>5</w:t>
      </w:r>
      <w:r>
        <w:rPr>
          <w:color w:val="1A1A1A"/>
        </w:rPr>
        <w:t>．主任介護支援専門員</w:t>
      </w:r>
    </w:p>
    <w:p w14:paraId="224C7515" w14:textId="77777777" w:rsidR="00533A2D" w:rsidRDefault="00533A2D">
      <w:pPr>
        <w:spacing w:after="200"/>
      </w:pPr>
    </w:p>
    <w:p w14:paraId="665AFD48" w14:textId="77777777" w:rsidR="00876507" w:rsidRDefault="00876507">
      <w:pPr>
        <w:spacing w:after="200"/>
        <w:rPr>
          <w:rFonts w:hint="eastAsia"/>
        </w:rPr>
      </w:pPr>
    </w:p>
    <w:p w14:paraId="6C42CE87" w14:textId="77777777" w:rsidR="00876507" w:rsidRPr="00876507" w:rsidRDefault="00876507" w:rsidP="00876507">
      <w:pPr>
        <w:pStyle w:val="2"/>
        <w:spacing w:before="240" w:after="120"/>
        <w:rPr>
          <w:color w:val="C00000"/>
        </w:rPr>
      </w:pPr>
      <w:r>
        <w:rPr>
          <w:rFonts w:hint="eastAsia"/>
          <w:b/>
          <w:bCs/>
          <w:color w:val="C00000"/>
          <w:sz w:val="25"/>
          <w:szCs w:val="25"/>
        </w:rPr>
        <w:lastRenderedPageBreak/>
        <w:t xml:space="preserve">事例演習　</w:t>
      </w:r>
      <w:r w:rsidRPr="00876507">
        <w:rPr>
          <w:b/>
          <w:bCs/>
          <w:color w:val="C00000"/>
          <w:sz w:val="25"/>
          <w:szCs w:val="25"/>
        </w:rPr>
        <w:t>解答の視点（解説）</w:t>
      </w:r>
    </w:p>
    <w:p w14:paraId="59FA0DB9" w14:textId="77777777" w:rsidR="00876507" w:rsidRDefault="00876507" w:rsidP="00876507">
      <w:pPr>
        <w:spacing w:after="120" w:line="300" w:lineRule="auto"/>
      </w:pPr>
      <w:r>
        <w:rPr>
          <w:b/>
          <w:bCs/>
          <w:color w:val="1A1A1A"/>
        </w:rPr>
        <w:t>設問1：</w:t>
      </w:r>
      <w:r>
        <w:rPr>
          <w:color w:val="1A1A1A"/>
        </w:rPr>
        <w:t>68歳のBさんが92歳のCさんを介護している状況は老老介護に該当する。また、Dさんは38歳で未婚ではあるが、家事・介護を担いながら就労を続けており、家庭内でBさんの介護負担を補う役割を果たしている点で、世代を超えて介護が重なっている家族の状況と捉えられる。</w:t>
      </w:r>
    </w:p>
    <w:p w14:paraId="68ED55A2" w14:textId="77777777" w:rsidR="00876507" w:rsidRDefault="00876507" w:rsidP="00876507">
      <w:pPr>
        <w:spacing w:after="120" w:line="300" w:lineRule="auto"/>
      </w:pPr>
      <w:r>
        <w:rPr>
          <w:b/>
          <w:bCs/>
          <w:color w:val="1A1A1A"/>
        </w:rPr>
        <w:t>設問2：</w:t>
      </w:r>
      <w:r>
        <w:rPr>
          <w:color w:val="1A1A1A"/>
        </w:rPr>
        <w:t>Bさんについては、自身の膝の痛みという身体的負担に加え、先の見えない介護への不安という心理的負担を抱えていないか確認する。Dさんについては、就労と介護の両立による身体的疲労、友人関係等の社会的なつながりの減少による孤立感の有無を確認する。両者とも、介護者自身の健康が損なわれていないかという視点でのアセスメントが重要である。</w:t>
      </w:r>
    </w:p>
    <w:p w14:paraId="73FB297A" w14:textId="77777777" w:rsidR="00876507" w:rsidRDefault="00876507" w:rsidP="00876507">
      <w:pPr>
        <w:spacing w:after="120" w:line="300" w:lineRule="auto"/>
      </w:pPr>
      <w:r>
        <w:rPr>
          <w:b/>
          <w:bCs/>
          <w:color w:val="1A1A1A"/>
        </w:rPr>
        <w:t>設問3：</w:t>
      </w:r>
      <w:r>
        <w:rPr>
          <w:color w:val="1A1A1A"/>
        </w:rPr>
        <w:t>地域包括支援センターへの相談を起点に、Cさんの介護保険サービス（デイサービス、ショートステイ等）の利用調整、Bさんの身体的負担軽減のための福祉用具の活用、Dさんの介護負担を軽減するための訪問介護サービスの利用等が考えられる。地域包括支援センターの社会福祉士・主任介護支援専門員等と連携することで、家族全体を視野に入れた支援を組み立てることができる。</w:t>
      </w:r>
    </w:p>
    <w:p w14:paraId="0573104E" w14:textId="77777777" w:rsidR="00876507" w:rsidRDefault="00876507" w:rsidP="00876507">
      <w:pPr>
        <w:spacing w:after="120" w:line="300" w:lineRule="auto"/>
      </w:pPr>
      <w:r>
        <w:rPr>
          <w:b/>
          <w:bCs/>
          <w:color w:val="1A1A1A"/>
        </w:rPr>
        <w:t>設問4：</w:t>
      </w:r>
      <w:r>
        <w:rPr>
          <w:color w:val="1A1A1A"/>
        </w:rPr>
        <w:t>看護師は、Bさん・Dさんそれぞれの心身の状態や生活状況を把握し、その情報を介護支援専門員（ケアマネジャー）や地域包括支援センターの職員等と共有する役割を担う。多職種カンファレンス等を通じて、医療・介護・生活支援の各視点を統合し、家族全体がバランスを崩さずに生活を継続できるよう、調整的な役割を果たすことが求められる。</w:t>
      </w:r>
    </w:p>
    <w:p w14:paraId="39EA14DD" w14:textId="77777777" w:rsidR="00876507" w:rsidRDefault="00876507">
      <w:pPr>
        <w:spacing w:after="200"/>
        <w:rPr>
          <w:rFonts w:hint="eastAsia"/>
        </w:rPr>
      </w:pPr>
    </w:p>
    <w:p w14:paraId="63EF1088" w14:textId="7FBAF4C8" w:rsidR="00876507" w:rsidRPr="00876507" w:rsidRDefault="00876507" w:rsidP="00876507">
      <w:pPr>
        <w:rPr>
          <w:b/>
          <w:bCs/>
          <w:color w:val="C00000"/>
          <w:sz w:val="28"/>
          <w:szCs w:val="28"/>
        </w:rPr>
      </w:pPr>
      <w:r w:rsidRPr="00876507">
        <w:rPr>
          <w:b/>
          <w:bCs/>
          <w:color w:val="C00000"/>
          <w:sz w:val="28"/>
          <w:szCs w:val="28"/>
        </w:rPr>
        <w:t>看護師国家試験過去問</w:t>
      </w:r>
      <w:r w:rsidRPr="00876507">
        <w:rPr>
          <w:b/>
          <w:bCs/>
          <w:color w:val="C00000"/>
          <w:sz w:val="28"/>
          <w:szCs w:val="28"/>
        </w:rPr>
        <w:t xml:space="preserve">　解答・解説</w:t>
      </w:r>
    </w:p>
    <w:p w14:paraId="655A125D" w14:textId="77777777" w:rsidR="00876507" w:rsidRDefault="00876507" w:rsidP="00876507">
      <w:pPr>
        <w:spacing w:after="120" w:line="300" w:lineRule="auto"/>
      </w:pPr>
      <w:r>
        <w:rPr>
          <w:color w:val="1A1A1A"/>
        </w:rPr>
        <w:t>本時の内容（家族周期、地域包括ケアシステム、地域包括支援センター）に関連する過去問題を示す。正答と解説を確認し、理解を定着させること。</w:t>
      </w:r>
    </w:p>
    <w:p w14:paraId="4B7F5546" w14:textId="77777777" w:rsidR="00876507" w:rsidRDefault="00876507" w:rsidP="00876507">
      <w:pPr>
        <w:spacing w:before="180" w:after="90"/>
      </w:pPr>
      <w:r>
        <w:rPr>
          <w:b/>
          <w:bCs/>
          <w:color w:val="1A1A1A"/>
          <w:sz w:val="22"/>
          <w:szCs w:val="22"/>
        </w:rPr>
        <w:t>問1（第113回 午後48問）</w:t>
      </w:r>
    </w:p>
    <w:p w14:paraId="6EF72FF3" w14:textId="77777777" w:rsidR="00876507" w:rsidRDefault="00876507" w:rsidP="00876507">
      <w:pPr>
        <w:spacing w:after="120" w:line="300" w:lineRule="auto"/>
      </w:pPr>
      <w:r>
        <w:rPr>
          <w:color w:val="1A1A1A"/>
        </w:rPr>
        <w:t>家族周期における発達段階で、高齢者が配偶者を失った後の段階はどれか。</w:t>
      </w:r>
    </w:p>
    <w:p w14:paraId="1BF76F19" w14:textId="77777777" w:rsidR="00876507" w:rsidRDefault="00876507" w:rsidP="00876507">
      <w:pPr>
        <w:spacing w:after="120" w:line="300" w:lineRule="auto"/>
      </w:pPr>
      <w:r>
        <w:rPr>
          <w:color w:val="1A1A1A"/>
        </w:rPr>
        <w:t>1．完結期</w:t>
      </w:r>
    </w:p>
    <w:p w14:paraId="7E6DC242" w14:textId="77777777" w:rsidR="00876507" w:rsidRDefault="00876507" w:rsidP="00876507">
      <w:pPr>
        <w:spacing w:after="120" w:line="300" w:lineRule="auto"/>
      </w:pPr>
      <w:r>
        <w:rPr>
          <w:color w:val="1A1A1A"/>
        </w:rPr>
        <w:t>2．教育期</w:t>
      </w:r>
    </w:p>
    <w:p w14:paraId="53C2564F" w14:textId="77777777" w:rsidR="00876507" w:rsidRDefault="00876507" w:rsidP="00876507">
      <w:pPr>
        <w:spacing w:after="120" w:line="300" w:lineRule="auto"/>
      </w:pPr>
      <w:r>
        <w:rPr>
          <w:color w:val="1A1A1A"/>
        </w:rPr>
        <w:t>3．充実期</w:t>
      </w:r>
    </w:p>
    <w:p w14:paraId="61760A1C" w14:textId="77777777" w:rsidR="00876507" w:rsidRDefault="00876507" w:rsidP="00876507">
      <w:pPr>
        <w:spacing w:after="120" w:line="300" w:lineRule="auto"/>
      </w:pPr>
      <w:r>
        <w:rPr>
          <w:color w:val="1A1A1A"/>
        </w:rPr>
        <w:t>4．分離期</w:t>
      </w:r>
    </w:p>
    <w:p w14:paraId="086EC637" w14:textId="77777777" w:rsidR="00876507" w:rsidRDefault="00876507" w:rsidP="00876507">
      <w:pPr>
        <w:spacing w:after="120" w:line="300" w:lineRule="auto"/>
      </w:pPr>
      <w:r>
        <w:rPr>
          <w:b/>
          <w:bCs/>
          <w:color w:val="1A1A1A"/>
        </w:rPr>
        <w:t>正答：</w:t>
      </w:r>
      <w:r>
        <w:rPr>
          <w:b/>
          <w:bCs/>
          <w:color w:val="C0392B"/>
        </w:rPr>
        <w:t>1</w:t>
      </w:r>
    </w:p>
    <w:p w14:paraId="1CB6F0FE" w14:textId="77777777" w:rsidR="00876507" w:rsidRDefault="00876507" w:rsidP="00876507">
      <w:pPr>
        <w:spacing w:after="120" w:line="300" w:lineRule="auto"/>
      </w:pPr>
      <w:r>
        <w:rPr>
          <w:b/>
          <w:bCs/>
          <w:color w:val="1A1A1A"/>
        </w:rPr>
        <w:t>解説：</w:t>
      </w:r>
      <w:r>
        <w:rPr>
          <w:color w:val="1A1A1A"/>
        </w:rPr>
        <w:t>教育期は、子どもが小学校に入学する前期と、子どもが10代になる後期からなる時期である。充実期は子どもが自立した後、夫婦2人暮らしとなる時期である。分離期は子どもが独立し家庭を巣</w:t>
      </w:r>
      <w:r>
        <w:rPr>
          <w:color w:val="1A1A1A"/>
        </w:rPr>
        <w:lastRenderedPageBreak/>
        <w:t>立っていく時期である。完結期は配偶者を失った後、公私にわたるサポートを得て新たな生活に適応していく段階であるため、正答は1である。</w:t>
      </w:r>
    </w:p>
    <w:p w14:paraId="3147FEEA" w14:textId="77777777" w:rsidR="00876507" w:rsidRDefault="00876507" w:rsidP="00876507">
      <w:pPr>
        <w:spacing w:after="200"/>
      </w:pPr>
    </w:p>
    <w:p w14:paraId="320B2B27" w14:textId="77777777" w:rsidR="00876507" w:rsidRDefault="00876507" w:rsidP="00876507">
      <w:pPr>
        <w:spacing w:before="180" w:after="90"/>
      </w:pPr>
      <w:r>
        <w:rPr>
          <w:b/>
          <w:bCs/>
          <w:color w:val="1A1A1A"/>
          <w:sz w:val="22"/>
          <w:szCs w:val="22"/>
        </w:rPr>
        <w:t>問2（第106回 午後58問）</w:t>
      </w:r>
    </w:p>
    <w:p w14:paraId="71835054" w14:textId="77777777" w:rsidR="00876507" w:rsidRDefault="00876507" w:rsidP="00876507">
      <w:pPr>
        <w:spacing w:after="120" w:line="300" w:lineRule="auto"/>
      </w:pPr>
      <w:r>
        <w:rPr>
          <w:color w:val="1A1A1A"/>
        </w:rPr>
        <w:t>地域包括ケアシステムについて正しいのはどれか。</w:t>
      </w:r>
    </w:p>
    <w:p w14:paraId="55ADAC90" w14:textId="77777777" w:rsidR="00876507" w:rsidRDefault="00876507" w:rsidP="00876507">
      <w:pPr>
        <w:spacing w:after="120" w:line="300" w:lineRule="auto"/>
      </w:pPr>
      <w:r>
        <w:rPr>
          <w:color w:val="1A1A1A"/>
        </w:rPr>
        <w:t>1．都道府県を単位として構築することが想定されている。</w:t>
      </w:r>
    </w:p>
    <w:p w14:paraId="02C1E882" w14:textId="77777777" w:rsidR="00876507" w:rsidRDefault="00876507" w:rsidP="00876507">
      <w:pPr>
        <w:spacing w:after="120" w:line="300" w:lineRule="auto"/>
      </w:pPr>
      <w:r>
        <w:rPr>
          <w:color w:val="1A1A1A"/>
        </w:rPr>
        <w:t>2．75歳以上の人口が急増する地域に重点が置かれている。</w:t>
      </w:r>
    </w:p>
    <w:p w14:paraId="64016EAF" w14:textId="77777777" w:rsidR="00876507" w:rsidRDefault="00876507" w:rsidP="00876507">
      <w:pPr>
        <w:spacing w:after="120" w:line="300" w:lineRule="auto"/>
      </w:pPr>
      <w:r>
        <w:rPr>
          <w:color w:val="1A1A1A"/>
        </w:rPr>
        <w:t>3．本人・家族の在宅生活の選択と心構えが前提条件とされている。</w:t>
      </w:r>
    </w:p>
    <w:p w14:paraId="260016E8" w14:textId="77777777" w:rsidR="00876507" w:rsidRDefault="00876507" w:rsidP="00876507">
      <w:pPr>
        <w:spacing w:after="120" w:line="300" w:lineRule="auto"/>
      </w:pPr>
      <w:r>
        <w:rPr>
          <w:color w:val="1A1A1A"/>
        </w:rPr>
        <w:t>4．地域特性にかかわらず同じサービスが受けられることを目指している。</w:t>
      </w:r>
    </w:p>
    <w:p w14:paraId="6C7B78E7" w14:textId="77777777" w:rsidR="00876507" w:rsidRDefault="00876507" w:rsidP="00876507">
      <w:pPr>
        <w:spacing w:after="120" w:line="300" w:lineRule="auto"/>
      </w:pPr>
      <w:r>
        <w:rPr>
          <w:b/>
          <w:bCs/>
          <w:color w:val="1A1A1A"/>
        </w:rPr>
        <w:t>正答：</w:t>
      </w:r>
      <w:r>
        <w:rPr>
          <w:b/>
          <w:bCs/>
          <w:color w:val="C0392B"/>
        </w:rPr>
        <w:t>3</w:t>
      </w:r>
    </w:p>
    <w:p w14:paraId="57DA1FB7" w14:textId="77777777" w:rsidR="00876507" w:rsidRDefault="00876507" w:rsidP="00876507">
      <w:pPr>
        <w:spacing w:after="120" w:line="300" w:lineRule="auto"/>
      </w:pPr>
      <w:r>
        <w:rPr>
          <w:b/>
          <w:bCs/>
          <w:color w:val="1A1A1A"/>
        </w:rPr>
        <w:t>解説：</w:t>
      </w:r>
      <w:r>
        <w:rPr>
          <w:color w:val="1A1A1A"/>
        </w:rPr>
        <w:t>地域包括ケアシステムは、都道府県ではなく市町村を単位として、中学校区を基本とした日常生活圏域ごとに構築することが想定されている。75歳以上の高齢者の増加は全国的な課題であり、特定の地域に重点が置かれているわけではない。地域の自主性・主体性に基づき、地域特性に応じて構築するものであり、全国一律のサービスを目指すものではない。基本的には在宅生活を継続する選択肢があることを前提としているため、正答は3である。</w:t>
      </w:r>
    </w:p>
    <w:p w14:paraId="65FF9B9A" w14:textId="77777777" w:rsidR="00876507" w:rsidRDefault="00876507" w:rsidP="00876507">
      <w:pPr>
        <w:spacing w:after="200"/>
      </w:pPr>
    </w:p>
    <w:p w14:paraId="1A0140E8" w14:textId="77777777" w:rsidR="00876507" w:rsidRDefault="00876507" w:rsidP="00876507">
      <w:pPr>
        <w:spacing w:before="180" w:after="90"/>
      </w:pPr>
      <w:r>
        <w:rPr>
          <w:b/>
          <w:bCs/>
          <w:color w:val="1A1A1A"/>
          <w:sz w:val="22"/>
          <w:szCs w:val="22"/>
        </w:rPr>
        <w:t>問3（第114回 午後87問）</w:t>
      </w:r>
    </w:p>
    <w:p w14:paraId="3D23D594" w14:textId="77777777" w:rsidR="00876507" w:rsidRDefault="00876507" w:rsidP="00876507">
      <w:pPr>
        <w:spacing w:after="120" w:line="300" w:lineRule="auto"/>
      </w:pPr>
      <w:r>
        <w:rPr>
          <w:color w:val="1A1A1A"/>
        </w:rPr>
        <w:t>介護保険法で地域包括支援センターに配置が義務付けられているのはどれか。2つ選べ。</w:t>
      </w:r>
    </w:p>
    <w:p w14:paraId="22C56BAE" w14:textId="77777777" w:rsidR="00876507" w:rsidRDefault="00876507" w:rsidP="00876507">
      <w:pPr>
        <w:spacing w:after="120" w:line="300" w:lineRule="auto"/>
      </w:pPr>
      <w:r>
        <w:rPr>
          <w:color w:val="1A1A1A"/>
        </w:rPr>
        <w:t>1．介護福祉士</w:t>
      </w:r>
    </w:p>
    <w:p w14:paraId="0AC0AEAF" w14:textId="77777777" w:rsidR="00876507" w:rsidRDefault="00876507" w:rsidP="00876507">
      <w:pPr>
        <w:spacing w:after="120" w:line="300" w:lineRule="auto"/>
      </w:pPr>
      <w:r>
        <w:rPr>
          <w:color w:val="1A1A1A"/>
        </w:rPr>
        <w:t>2．社会福祉士</w:t>
      </w:r>
    </w:p>
    <w:p w14:paraId="1CFA1318" w14:textId="77777777" w:rsidR="00876507" w:rsidRDefault="00876507" w:rsidP="00876507">
      <w:pPr>
        <w:spacing w:after="120" w:line="300" w:lineRule="auto"/>
      </w:pPr>
      <w:r>
        <w:rPr>
          <w:color w:val="1A1A1A"/>
        </w:rPr>
        <w:t>3．介護支援専門員</w:t>
      </w:r>
    </w:p>
    <w:p w14:paraId="40BB36F1" w14:textId="77777777" w:rsidR="00876507" w:rsidRDefault="00876507" w:rsidP="00876507">
      <w:pPr>
        <w:spacing w:after="120" w:line="300" w:lineRule="auto"/>
      </w:pPr>
      <w:r>
        <w:rPr>
          <w:color w:val="1A1A1A"/>
        </w:rPr>
        <w:t>4．精神保健福祉士</w:t>
      </w:r>
    </w:p>
    <w:p w14:paraId="6937905E" w14:textId="77777777" w:rsidR="00876507" w:rsidRDefault="00876507" w:rsidP="00876507">
      <w:pPr>
        <w:spacing w:after="120" w:line="300" w:lineRule="auto"/>
      </w:pPr>
      <w:r>
        <w:rPr>
          <w:color w:val="1A1A1A"/>
        </w:rPr>
        <w:t>5．主任介護支援専門員</w:t>
      </w:r>
    </w:p>
    <w:p w14:paraId="13AA57AB" w14:textId="77777777" w:rsidR="00876507" w:rsidRDefault="00876507" w:rsidP="00876507">
      <w:pPr>
        <w:spacing w:after="120" w:line="300" w:lineRule="auto"/>
      </w:pPr>
      <w:r>
        <w:rPr>
          <w:b/>
          <w:bCs/>
          <w:color w:val="1A1A1A"/>
        </w:rPr>
        <w:t>正答：</w:t>
      </w:r>
      <w:r>
        <w:rPr>
          <w:b/>
          <w:bCs/>
          <w:color w:val="C0392B"/>
        </w:rPr>
        <w:t>2・5</w:t>
      </w:r>
    </w:p>
    <w:p w14:paraId="08F1F5B8" w14:textId="77777777" w:rsidR="00876507" w:rsidRDefault="00876507" w:rsidP="00876507">
      <w:pPr>
        <w:spacing w:after="120" w:line="300" w:lineRule="auto"/>
      </w:pPr>
      <w:r>
        <w:rPr>
          <w:b/>
          <w:bCs/>
          <w:color w:val="1A1A1A"/>
        </w:rPr>
        <w:t>解説：</w:t>
      </w:r>
      <w:r>
        <w:rPr>
          <w:color w:val="1A1A1A"/>
        </w:rPr>
        <w:t>介護福祉士および精神保健福祉士は、地域包括支援センターへの配置が義務づけられた職種ではない。介護支援専門員のうち、一定の研修を受けた主任介護支援専門員（主任ケアマネジャー）の配置が義務づけられている。地域包括支援センターには、保健師、社会福祉士、主任介護支援専門員の3職種の配置が義務づけられており、選択肢の中では社会福祉士と主任介護支援専門員が該当する</w:t>
      </w:r>
      <w:r>
        <w:rPr>
          <w:color w:val="1A1A1A"/>
        </w:rPr>
        <w:lastRenderedPageBreak/>
        <w:t>ため、正答は2・5である。</w:t>
      </w:r>
    </w:p>
    <w:p w14:paraId="03B222D6" w14:textId="77777777" w:rsidR="00876507" w:rsidRPr="00876507" w:rsidRDefault="00876507">
      <w:pPr>
        <w:spacing w:after="200"/>
        <w:rPr>
          <w:rFonts w:hint="eastAsia"/>
        </w:rPr>
      </w:pPr>
    </w:p>
    <w:sectPr w:rsidR="00876507" w:rsidRPr="00876507">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30282" w14:textId="77777777" w:rsidR="0003121E" w:rsidRDefault="0003121E" w:rsidP="002D32DC">
      <w:r>
        <w:separator/>
      </w:r>
    </w:p>
  </w:endnote>
  <w:endnote w:type="continuationSeparator" w:id="0">
    <w:p w14:paraId="1AF8CCA8" w14:textId="77777777" w:rsidR="0003121E" w:rsidRDefault="0003121E" w:rsidP="002D3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ゴシック">
    <w:altName w:val="Yu Gothic"/>
    <w:panose1 w:val="020B04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2B7DD" w14:textId="77777777" w:rsidR="0003121E" w:rsidRDefault="0003121E" w:rsidP="002D32DC">
      <w:r>
        <w:separator/>
      </w:r>
    </w:p>
  </w:footnote>
  <w:footnote w:type="continuationSeparator" w:id="0">
    <w:p w14:paraId="15A5C9DC" w14:textId="77777777" w:rsidR="0003121E" w:rsidRDefault="0003121E" w:rsidP="002D32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203C3"/>
    <w:multiLevelType w:val="hybridMultilevel"/>
    <w:tmpl w:val="78002D72"/>
    <w:lvl w:ilvl="0" w:tplc="2584C436">
      <w:numFmt w:val="bullet"/>
      <w:lvlText w:val="・"/>
      <w:lvlJc w:val="left"/>
      <w:pPr>
        <w:ind w:left="360" w:hanging="360"/>
      </w:pPr>
      <w:rPr>
        <w:rFonts w:ascii="游ゴシック" w:eastAsia="游ゴシック" w:hAnsi="游ゴシック" w:cs="游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173D2165"/>
    <w:multiLevelType w:val="hybridMultilevel"/>
    <w:tmpl w:val="A386BEFE"/>
    <w:lvl w:ilvl="0" w:tplc="2584C436">
      <w:numFmt w:val="bullet"/>
      <w:lvlText w:val="・"/>
      <w:lvlJc w:val="left"/>
      <w:pPr>
        <w:ind w:left="360" w:hanging="360"/>
      </w:pPr>
      <w:rPr>
        <w:rFonts w:ascii="游ゴシック" w:eastAsia="游ゴシック" w:hAnsi="游ゴシック" w:cs="游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C243B9F"/>
    <w:multiLevelType w:val="hybridMultilevel"/>
    <w:tmpl w:val="1E66AF72"/>
    <w:lvl w:ilvl="0" w:tplc="2584C436">
      <w:numFmt w:val="bullet"/>
      <w:lvlText w:val="・"/>
      <w:lvlJc w:val="left"/>
      <w:pPr>
        <w:ind w:left="360" w:hanging="360"/>
      </w:pPr>
      <w:rPr>
        <w:rFonts w:ascii="游ゴシック" w:eastAsia="游ゴシック" w:hAnsi="游ゴシック" w:cs="游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42DD6867"/>
    <w:multiLevelType w:val="hybridMultilevel"/>
    <w:tmpl w:val="0DE67852"/>
    <w:lvl w:ilvl="0" w:tplc="2584C436">
      <w:numFmt w:val="bullet"/>
      <w:lvlText w:val="・"/>
      <w:lvlJc w:val="left"/>
      <w:pPr>
        <w:ind w:left="360" w:hanging="360"/>
      </w:pPr>
      <w:rPr>
        <w:rFonts w:ascii="游ゴシック" w:eastAsia="游ゴシック" w:hAnsi="游ゴシック" w:cs="游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52EF5DCB"/>
    <w:multiLevelType w:val="hybridMultilevel"/>
    <w:tmpl w:val="00B0BB0E"/>
    <w:lvl w:ilvl="0" w:tplc="F52C5A80">
      <w:start w:val="1"/>
      <w:numFmt w:val="decimal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631D24BB"/>
    <w:multiLevelType w:val="hybridMultilevel"/>
    <w:tmpl w:val="E1FAE48C"/>
    <w:lvl w:ilvl="0" w:tplc="2584C436">
      <w:numFmt w:val="bullet"/>
      <w:lvlText w:val="・"/>
      <w:lvlJc w:val="left"/>
      <w:pPr>
        <w:ind w:left="360" w:hanging="360"/>
      </w:pPr>
      <w:rPr>
        <w:rFonts w:ascii="游ゴシック" w:eastAsia="游ゴシック" w:hAnsi="游ゴシック" w:cs="游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66686735"/>
    <w:multiLevelType w:val="hybridMultilevel"/>
    <w:tmpl w:val="55D404A6"/>
    <w:lvl w:ilvl="0" w:tplc="9226331C">
      <w:start w:val="1"/>
      <w:numFmt w:val="bullet"/>
      <w:lvlText w:val="●"/>
      <w:lvlJc w:val="left"/>
      <w:pPr>
        <w:ind w:left="720" w:hanging="360"/>
      </w:pPr>
    </w:lvl>
    <w:lvl w:ilvl="1" w:tplc="23CCCB18">
      <w:start w:val="1"/>
      <w:numFmt w:val="bullet"/>
      <w:lvlText w:val="○"/>
      <w:lvlJc w:val="left"/>
      <w:pPr>
        <w:ind w:left="1440" w:hanging="360"/>
      </w:pPr>
    </w:lvl>
    <w:lvl w:ilvl="2" w:tplc="FA5057FE">
      <w:start w:val="1"/>
      <w:numFmt w:val="bullet"/>
      <w:lvlText w:val="■"/>
      <w:lvlJc w:val="left"/>
      <w:pPr>
        <w:ind w:left="2160" w:hanging="360"/>
      </w:pPr>
    </w:lvl>
    <w:lvl w:ilvl="3" w:tplc="2C60A24A">
      <w:start w:val="1"/>
      <w:numFmt w:val="bullet"/>
      <w:lvlText w:val="●"/>
      <w:lvlJc w:val="left"/>
      <w:pPr>
        <w:ind w:left="2880" w:hanging="360"/>
      </w:pPr>
    </w:lvl>
    <w:lvl w:ilvl="4" w:tplc="9AB0EAEA">
      <w:start w:val="1"/>
      <w:numFmt w:val="bullet"/>
      <w:lvlText w:val="○"/>
      <w:lvlJc w:val="left"/>
      <w:pPr>
        <w:ind w:left="3600" w:hanging="360"/>
      </w:pPr>
    </w:lvl>
    <w:lvl w:ilvl="5" w:tplc="DAB4C29A">
      <w:start w:val="1"/>
      <w:numFmt w:val="bullet"/>
      <w:lvlText w:val="■"/>
      <w:lvlJc w:val="left"/>
      <w:pPr>
        <w:ind w:left="4320" w:hanging="360"/>
      </w:pPr>
    </w:lvl>
    <w:lvl w:ilvl="6" w:tplc="130E59C8">
      <w:start w:val="1"/>
      <w:numFmt w:val="bullet"/>
      <w:lvlText w:val="●"/>
      <w:lvlJc w:val="left"/>
      <w:pPr>
        <w:ind w:left="5040" w:hanging="360"/>
      </w:pPr>
    </w:lvl>
    <w:lvl w:ilvl="7" w:tplc="D5F474C6">
      <w:start w:val="1"/>
      <w:numFmt w:val="bullet"/>
      <w:lvlText w:val="●"/>
      <w:lvlJc w:val="left"/>
      <w:pPr>
        <w:ind w:left="5760" w:hanging="360"/>
      </w:pPr>
    </w:lvl>
    <w:lvl w:ilvl="8" w:tplc="3A7296B4">
      <w:start w:val="1"/>
      <w:numFmt w:val="bullet"/>
      <w:lvlText w:val="●"/>
      <w:lvlJc w:val="left"/>
      <w:pPr>
        <w:ind w:left="6480" w:hanging="360"/>
      </w:pPr>
    </w:lvl>
  </w:abstractNum>
  <w:num w:numId="1" w16cid:durableId="1641225803">
    <w:abstractNumId w:val="6"/>
    <w:lvlOverride w:ilvl="0">
      <w:startOverride w:val="1"/>
    </w:lvlOverride>
  </w:num>
  <w:num w:numId="2" w16cid:durableId="992024255">
    <w:abstractNumId w:val="4"/>
  </w:num>
  <w:num w:numId="3" w16cid:durableId="1580365505">
    <w:abstractNumId w:val="5"/>
  </w:num>
  <w:num w:numId="4" w16cid:durableId="2081175215">
    <w:abstractNumId w:val="2"/>
  </w:num>
  <w:num w:numId="5" w16cid:durableId="150950208">
    <w:abstractNumId w:val="0"/>
  </w:num>
  <w:num w:numId="6" w16cid:durableId="378405057">
    <w:abstractNumId w:val="1"/>
  </w:num>
  <w:num w:numId="7" w16cid:durableId="15979044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A2D"/>
    <w:rsid w:val="0003121E"/>
    <w:rsid w:val="002D32DC"/>
    <w:rsid w:val="00533A2D"/>
    <w:rsid w:val="00876507"/>
    <w:rsid w:val="00AC5F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AB8B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ゴシック" w:eastAsia="游ゴシック" w:hAnsi="游ゴシック" w:cs="游ゴシック"/>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6507"/>
    <w:pPr>
      <w:widowControl w:val="0"/>
    </w:pPr>
  </w:style>
  <w:style w:type="paragraph" w:styleId="1">
    <w:name w:val="heading 1"/>
    <w:link w:val="10"/>
    <w:uiPriority w:val="9"/>
    <w:qFormat/>
    <w:pPr>
      <w:outlineLvl w:val="0"/>
    </w:pPr>
    <w:rPr>
      <w:color w:val="2E74B5"/>
      <w:sz w:val="32"/>
      <w:szCs w:val="32"/>
    </w:rPr>
  </w:style>
  <w:style w:type="paragraph" w:styleId="2">
    <w:name w:val="heading 2"/>
    <w:link w:val="20"/>
    <w:uiPriority w:val="9"/>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1">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文末脚注文字列 (文字)"/>
    <w:link w:val="aa"/>
    <w:uiPriority w:val="99"/>
    <w:semiHidden/>
    <w:unhideWhenUsed/>
    <w:rPr>
      <w:sz w:val="20"/>
      <w:szCs w:val="20"/>
    </w:rPr>
  </w:style>
  <w:style w:type="table" w:styleId="ac">
    <w:name w:val="Table Grid"/>
    <w:basedOn w:val="a1"/>
    <w:uiPriority w:val="39"/>
    <w:rsid w:val="008765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0"/>
    <w:link w:val="2"/>
    <w:uiPriority w:val="9"/>
    <w:rsid w:val="00876507"/>
    <w:rPr>
      <w:color w:val="2E74B5"/>
      <w:sz w:val="26"/>
      <w:szCs w:val="26"/>
    </w:rPr>
  </w:style>
  <w:style w:type="character" w:customStyle="1" w:styleId="10">
    <w:name w:val="見出し 1 (文字)"/>
    <w:basedOn w:val="a0"/>
    <w:link w:val="1"/>
    <w:uiPriority w:val="9"/>
    <w:rsid w:val="00876507"/>
    <w:rPr>
      <w:color w:val="2E74B5"/>
      <w:sz w:val="32"/>
      <w:szCs w:val="32"/>
    </w:rPr>
  </w:style>
  <w:style w:type="paragraph" w:styleId="ad">
    <w:name w:val="header"/>
    <w:basedOn w:val="a"/>
    <w:link w:val="ae"/>
    <w:uiPriority w:val="99"/>
    <w:unhideWhenUsed/>
    <w:rsid w:val="002D32DC"/>
    <w:pPr>
      <w:tabs>
        <w:tab w:val="center" w:pos="4252"/>
        <w:tab w:val="right" w:pos="8504"/>
      </w:tabs>
      <w:snapToGrid w:val="0"/>
    </w:pPr>
  </w:style>
  <w:style w:type="character" w:customStyle="1" w:styleId="ae">
    <w:name w:val="ヘッダー (文字)"/>
    <w:basedOn w:val="a0"/>
    <w:link w:val="ad"/>
    <w:uiPriority w:val="99"/>
    <w:rsid w:val="002D32DC"/>
  </w:style>
  <w:style w:type="paragraph" w:styleId="af">
    <w:name w:val="footer"/>
    <w:basedOn w:val="a"/>
    <w:link w:val="af0"/>
    <w:uiPriority w:val="99"/>
    <w:unhideWhenUsed/>
    <w:rsid w:val="002D32DC"/>
    <w:pPr>
      <w:tabs>
        <w:tab w:val="center" w:pos="4252"/>
        <w:tab w:val="right" w:pos="8504"/>
      </w:tabs>
      <w:snapToGrid w:val="0"/>
    </w:pPr>
  </w:style>
  <w:style w:type="character" w:customStyle="1" w:styleId="af0">
    <w:name w:val="フッター (文字)"/>
    <w:basedOn w:val="a0"/>
    <w:link w:val="af"/>
    <w:uiPriority w:val="99"/>
    <w:rsid w:val="002D32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779</Words>
  <Characters>4442</Characters>
  <Application>Microsoft Office Word</Application>
  <DocSecurity>0</DocSecurity>
  <Lines>37</Lines>
  <Paragraphs>10</Paragraphs>
  <ScaleCrop>false</ScaleCrop>
  <Company/>
  <LinksUpToDate>false</LinksUpToDate>
  <CharactersWithSpaces>5211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2026-09-08T04:32:00Z</dcterms:created>
  <dcterms:modified xsi:type="dcterms:W3CDTF">2026-09-08T04:32:00Z</dcterms:modified>
</cp:coreProperties>
</file>