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8D02C" w14:textId="77777777" w:rsidR="008711FF" w:rsidRPr="00D42A91" w:rsidRDefault="00AA2238" w:rsidP="00D42A91">
      <w:pPr>
        <w:jc w:val="center"/>
        <w:rPr>
          <w:b/>
          <w:bCs/>
          <w:sz w:val="24"/>
          <w:szCs w:val="24"/>
        </w:rPr>
      </w:pPr>
      <w:r w:rsidRPr="00D42A91">
        <w:rPr>
          <w:b/>
          <w:bCs/>
          <w:sz w:val="24"/>
          <w:szCs w:val="24"/>
        </w:rPr>
        <w:t>ライフステージ看護学</w:t>
      </w:r>
    </w:p>
    <w:p w14:paraId="6EE70D5C" w14:textId="77777777" w:rsidR="008711FF" w:rsidRDefault="00AA2238" w:rsidP="00D42A91">
      <w:pPr>
        <w:jc w:val="center"/>
      </w:pPr>
      <w:r>
        <w:rPr>
          <w:b/>
          <w:bCs/>
          <w:color w:val="1A1A1A"/>
          <w:sz w:val="30"/>
          <w:szCs w:val="30"/>
        </w:rPr>
        <w:t>第</w:t>
      </w:r>
      <w:r>
        <w:rPr>
          <w:b/>
          <w:bCs/>
          <w:color w:val="1A1A1A"/>
          <w:sz w:val="30"/>
          <w:szCs w:val="30"/>
        </w:rPr>
        <w:t>14</w:t>
      </w:r>
      <w:r>
        <w:rPr>
          <w:b/>
          <w:bCs/>
          <w:color w:val="1A1A1A"/>
          <w:sz w:val="30"/>
          <w:szCs w:val="30"/>
        </w:rPr>
        <w:t>回　エンドオブライフケアと</w:t>
      </w:r>
      <w:r>
        <w:rPr>
          <w:b/>
          <w:bCs/>
          <w:color w:val="1A1A1A"/>
          <w:sz w:val="30"/>
          <w:szCs w:val="30"/>
        </w:rPr>
        <w:t xml:space="preserve"> </w:t>
      </w:r>
      <w:r>
        <w:rPr>
          <w:b/>
          <w:bCs/>
          <w:color w:val="1A1A1A"/>
          <w:sz w:val="30"/>
          <w:szCs w:val="30"/>
        </w:rPr>
        <w:t>ライフステージを通じた死の理解</w:t>
      </w:r>
    </w:p>
    <w:p w14:paraId="4937A5B5" w14:textId="77777777" w:rsidR="008711FF" w:rsidRDefault="00AA2238">
      <w:pPr>
        <w:pStyle w:val="1"/>
        <w:pBdr>
          <w:bottom w:val="single" w:sz="6" w:space="4" w:color="333333"/>
        </w:pBdr>
        <w:spacing w:before="320" w:after="160"/>
      </w:pPr>
      <w:r>
        <w:rPr>
          <w:b/>
          <w:bCs/>
          <w:color w:val="1A1A1A"/>
          <w:sz w:val="30"/>
          <w:szCs w:val="30"/>
        </w:rPr>
        <w:t>本時の到達目標</w:t>
      </w:r>
    </w:p>
    <w:p w14:paraId="76DCF9E0" w14:textId="13671D05" w:rsidR="008711FF" w:rsidRPr="00D42A91" w:rsidRDefault="00AA2238" w:rsidP="00D42A91">
      <w:pPr>
        <w:pStyle w:val="a4"/>
        <w:numPr>
          <w:ilvl w:val="0"/>
          <w:numId w:val="2"/>
        </w:numPr>
      </w:pPr>
      <w:r w:rsidRPr="00D42A91">
        <w:t>各ライフステージにおける死生観の発達的特徴を説明できる。</w:t>
      </w:r>
    </w:p>
    <w:p w14:paraId="166B0083" w14:textId="17D679B0" w:rsidR="008711FF" w:rsidRPr="00D42A91" w:rsidRDefault="00AA2238" w:rsidP="00D42A91">
      <w:pPr>
        <w:pStyle w:val="a4"/>
        <w:numPr>
          <w:ilvl w:val="0"/>
          <w:numId w:val="2"/>
        </w:numPr>
      </w:pPr>
      <w:r w:rsidRPr="00D42A91">
        <w:t>高齢者・終末期患者へのエンドオブライフケアの考え方を理解する。</w:t>
      </w:r>
    </w:p>
    <w:p w14:paraId="21FF5811" w14:textId="08887416" w:rsidR="008711FF" w:rsidRPr="00D42A91" w:rsidRDefault="00AA2238" w:rsidP="00D42A91">
      <w:pPr>
        <w:pStyle w:val="a4"/>
        <w:numPr>
          <w:ilvl w:val="0"/>
          <w:numId w:val="2"/>
        </w:numPr>
      </w:pPr>
      <w:r w:rsidRPr="00D42A91">
        <w:t>小児・成人における喪失・グリーフケアの視点を理解する。</w:t>
      </w:r>
    </w:p>
    <w:p w14:paraId="10CB6FDA" w14:textId="2E6E0640" w:rsidR="008711FF" w:rsidRDefault="00AA2238" w:rsidP="00D42A91">
      <w:pPr>
        <w:pStyle w:val="a4"/>
        <w:numPr>
          <w:ilvl w:val="0"/>
          <w:numId w:val="2"/>
        </w:numPr>
        <w:rPr>
          <w:rFonts w:hint="eastAsia"/>
        </w:rPr>
      </w:pPr>
      <w:r w:rsidRPr="00D42A91">
        <w:t>アドバンス・ケア・プランニング（</w:t>
      </w:r>
      <w:r w:rsidRPr="00D42A91">
        <w:t>ACP</w:t>
      </w:r>
      <w:r w:rsidRPr="00D42A91">
        <w:t>）の考え方と看護の役割を理解する。</w:t>
      </w:r>
    </w:p>
    <w:p w14:paraId="678EB50A" w14:textId="77777777" w:rsidR="008711FF" w:rsidRDefault="00AA2238">
      <w:pPr>
        <w:pStyle w:val="1"/>
        <w:pBdr>
          <w:bottom w:val="single" w:sz="6" w:space="4" w:color="333333"/>
        </w:pBdr>
        <w:spacing w:before="320" w:after="160"/>
      </w:pPr>
      <w:r>
        <w:rPr>
          <w:b/>
          <w:bCs/>
          <w:color w:val="1A1A1A"/>
          <w:sz w:val="30"/>
          <w:szCs w:val="30"/>
        </w:rPr>
        <w:t>Ⅰ</w:t>
      </w:r>
      <w:r>
        <w:rPr>
          <w:b/>
          <w:bCs/>
          <w:color w:val="1A1A1A"/>
          <w:sz w:val="30"/>
          <w:szCs w:val="30"/>
        </w:rPr>
        <w:t>．講義</w:t>
      </w:r>
    </w:p>
    <w:p w14:paraId="68C43F56" w14:textId="77777777" w:rsidR="008711FF" w:rsidRDefault="00AA2238">
      <w:pPr>
        <w:pStyle w:val="2"/>
        <w:spacing w:before="240" w:after="120"/>
      </w:pPr>
      <w:r>
        <w:rPr>
          <w:b/>
          <w:bCs/>
          <w:color w:val="1A1A1A"/>
          <w:sz w:val="25"/>
          <w:szCs w:val="25"/>
        </w:rPr>
        <w:t>1</w:t>
      </w:r>
      <w:r>
        <w:rPr>
          <w:b/>
          <w:bCs/>
          <w:color w:val="1A1A1A"/>
          <w:sz w:val="25"/>
          <w:szCs w:val="25"/>
        </w:rPr>
        <w:t>．各ライフステージにおける死生観の発達</w:t>
      </w:r>
    </w:p>
    <w:p w14:paraId="4BBEA600" w14:textId="4DF29353" w:rsidR="008711FF" w:rsidRDefault="00AA2238">
      <w:pPr>
        <w:spacing w:after="120" w:line="300" w:lineRule="auto"/>
      </w:pPr>
      <w:r>
        <w:rPr>
          <w:color w:val="1A1A1A"/>
        </w:rPr>
        <w:t>死をどのように理解し捉えるかは、認知発達</w:t>
      </w:r>
      <w:r>
        <w:rPr>
          <w:color w:val="1A1A1A"/>
        </w:rPr>
        <w:t>とともに変化していく。</w:t>
      </w:r>
    </w:p>
    <w:tbl>
      <w:tblPr>
        <w:tblStyle w:val="ac"/>
        <w:tblW w:w="9350" w:type="dxa"/>
        <w:tblLook w:val="0000" w:firstRow="0" w:lastRow="0" w:firstColumn="0" w:lastColumn="0" w:noHBand="0" w:noVBand="0"/>
      </w:tblPr>
      <w:tblGrid>
        <w:gridCol w:w="2200"/>
        <w:gridCol w:w="7150"/>
      </w:tblGrid>
      <w:tr w:rsidR="008711FF" w:rsidRPr="00D42A91" w14:paraId="2FD28408" w14:textId="77777777" w:rsidTr="00D42A91">
        <w:tc>
          <w:tcPr>
            <w:tcW w:w="2200" w:type="dxa"/>
          </w:tcPr>
          <w:p w14:paraId="6BF32D15" w14:textId="77777777" w:rsidR="008711FF" w:rsidRPr="00D42A91" w:rsidRDefault="00AA2238" w:rsidP="00D42A91">
            <w:pPr>
              <w:jc w:val="center"/>
              <w:rPr>
                <w:color w:val="000000" w:themeColor="text1"/>
              </w:rPr>
            </w:pPr>
            <w:r w:rsidRPr="00D42A91">
              <w:rPr>
                <w:b/>
                <w:bCs/>
                <w:color w:val="000000" w:themeColor="text1"/>
              </w:rPr>
              <w:t>時期</w:t>
            </w:r>
          </w:p>
        </w:tc>
        <w:tc>
          <w:tcPr>
            <w:tcW w:w="7150" w:type="dxa"/>
          </w:tcPr>
          <w:p w14:paraId="6B156BB9" w14:textId="77777777" w:rsidR="008711FF" w:rsidRPr="00D42A91" w:rsidRDefault="00AA2238" w:rsidP="00D42A91">
            <w:pPr>
              <w:jc w:val="center"/>
              <w:rPr>
                <w:color w:val="000000" w:themeColor="text1"/>
              </w:rPr>
            </w:pPr>
            <w:r w:rsidRPr="00D42A91">
              <w:rPr>
                <w:b/>
                <w:bCs/>
                <w:color w:val="000000" w:themeColor="text1"/>
              </w:rPr>
              <w:t>死の理解の特徴</w:t>
            </w:r>
          </w:p>
        </w:tc>
      </w:tr>
      <w:tr w:rsidR="008711FF" w:rsidRPr="00D42A91" w14:paraId="44187064" w14:textId="77777777" w:rsidTr="00D42A91">
        <w:tc>
          <w:tcPr>
            <w:tcW w:w="2200" w:type="dxa"/>
          </w:tcPr>
          <w:p w14:paraId="3A1FE912" w14:textId="77777777" w:rsidR="008711FF" w:rsidRPr="00D42A91" w:rsidRDefault="00AA2238">
            <w:pPr>
              <w:rPr>
                <w:color w:val="000000" w:themeColor="text1"/>
              </w:rPr>
            </w:pPr>
            <w:r w:rsidRPr="00D42A91">
              <w:rPr>
                <w:b/>
                <w:bCs/>
                <w:color w:val="000000" w:themeColor="text1"/>
              </w:rPr>
              <w:t>幼児期</w:t>
            </w:r>
          </w:p>
        </w:tc>
        <w:tc>
          <w:tcPr>
            <w:tcW w:w="7150" w:type="dxa"/>
          </w:tcPr>
          <w:p w14:paraId="753D19EC" w14:textId="77777777" w:rsidR="008711FF" w:rsidRPr="00D42A91" w:rsidRDefault="00AA2238">
            <w:pPr>
              <w:rPr>
                <w:color w:val="000000" w:themeColor="text1"/>
              </w:rPr>
            </w:pPr>
            <w:r w:rsidRPr="00D42A91">
              <w:rPr>
                <w:color w:val="000000" w:themeColor="text1"/>
              </w:rPr>
              <w:t>死を可逆的・一時的なものと捉えやすい（「眠っている」「どこかに行った」等）</w:t>
            </w:r>
          </w:p>
        </w:tc>
      </w:tr>
      <w:tr w:rsidR="008711FF" w:rsidRPr="00D42A91" w14:paraId="3E66BD49" w14:textId="77777777" w:rsidTr="00D42A91">
        <w:tc>
          <w:tcPr>
            <w:tcW w:w="2200" w:type="dxa"/>
          </w:tcPr>
          <w:p w14:paraId="789C7754" w14:textId="77777777" w:rsidR="008711FF" w:rsidRPr="00D42A91" w:rsidRDefault="00AA2238">
            <w:pPr>
              <w:rPr>
                <w:color w:val="000000" w:themeColor="text1"/>
              </w:rPr>
            </w:pPr>
            <w:r w:rsidRPr="00D42A91">
              <w:rPr>
                <w:b/>
                <w:bCs/>
                <w:color w:val="000000" w:themeColor="text1"/>
              </w:rPr>
              <w:t>学童期</w:t>
            </w:r>
          </w:p>
        </w:tc>
        <w:tc>
          <w:tcPr>
            <w:tcW w:w="7150" w:type="dxa"/>
          </w:tcPr>
          <w:p w14:paraId="259ACAE7" w14:textId="77777777" w:rsidR="008711FF" w:rsidRPr="00D42A91" w:rsidRDefault="00AA2238">
            <w:pPr>
              <w:rPr>
                <w:color w:val="000000" w:themeColor="text1"/>
              </w:rPr>
            </w:pPr>
            <w:r w:rsidRPr="00D42A91">
              <w:rPr>
                <w:color w:val="000000" w:themeColor="text1"/>
              </w:rPr>
              <w:t>具体的操作期に入り、死の不可逆性（元に戻らない）・普遍性（誰にでも訪れる）を徐々に理解し始める</w:t>
            </w:r>
          </w:p>
        </w:tc>
      </w:tr>
      <w:tr w:rsidR="008711FF" w:rsidRPr="00D42A91" w14:paraId="15EDFF57" w14:textId="77777777" w:rsidTr="00D42A91">
        <w:tc>
          <w:tcPr>
            <w:tcW w:w="2200" w:type="dxa"/>
          </w:tcPr>
          <w:p w14:paraId="06786A4C" w14:textId="77777777" w:rsidR="008711FF" w:rsidRPr="00D42A91" w:rsidRDefault="00AA2238">
            <w:pPr>
              <w:rPr>
                <w:color w:val="000000" w:themeColor="text1"/>
              </w:rPr>
            </w:pPr>
            <w:r w:rsidRPr="00D42A91">
              <w:rPr>
                <w:b/>
                <w:bCs/>
                <w:color w:val="000000" w:themeColor="text1"/>
              </w:rPr>
              <w:t>青年期以降</w:t>
            </w:r>
          </w:p>
        </w:tc>
        <w:tc>
          <w:tcPr>
            <w:tcW w:w="7150" w:type="dxa"/>
          </w:tcPr>
          <w:p w14:paraId="549291BE" w14:textId="77777777" w:rsidR="008711FF" w:rsidRPr="00D42A91" w:rsidRDefault="00AA2238">
            <w:pPr>
              <w:rPr>
                <w:color w:val="000000" w:themeColor="text1"/>
              </w:rPr>
            </w:pPr>
            <w:r w:rsidRPr="00D42A91">
              <w:rPr>
                <w:color w:val="000000" w:themeColor="text1"/>
              </w:rPr>
              <w:t>形式的操作期の抽象的思考により、死を実存的・哲学的な問いとして捉えられるようになる</w:t>
            </w:r>
          </w:p>
        </w:tc>
      </w:tr>
      <w:tr w:rsidR="008711FF" w:rsidRPr="00D42A91" w14:paraId="5BC8B17F" w14:textId="77777777" w:rsidTr="00D42A91">
        <w:tc>
          <w:tcPr>
            <w:tcW w:w="2200" w:type="dxa"/>
          </w:tcPr>
          <w:p w14:paraId="666973DC" w14:textId="77777777" w:rsidR="008711FF" w:rsidRPr="00D42A91" w:rsidRDefault="00AA2238">
            <w:pPr>
              <w:rPr>
                <w:color w:val="000000" w:themeColor="text1"/>
              </w:rPr>
            </w:pPr>
            <w:r w:rsidRPr="00D42A91">
              <w:rPr>
                <w:b/>
                <w:bCs/>
                <w:color w:val="000000" w:themeColor="text1"/>
              </w:rPr>
              <w:t>成人期・老年期</w:t>
            </w:r>
          </w:p>
        </w:tc>
        <w:tc>
          <w:tcPr>
            <w:tcW w:w="7150" w:type="dxa"/>
          </w:tcPr>
          <w:p w14:paraId="768EB528" w14:textId="77777777" w:rsidR="008711FF" w:rsidRPr="00D42A91" w:rsidRDefault="00AA2238">
            <w:pPr>
              <w:rPr>
                <w:color w:val="000000" w:themeColor="text1"/>
              </w:rPr>
            </w:pPr>
            <w:r w:rsidRPr="00D42A91">
              <w:rPr>
                <w:color w:val="000000" w:themeColor="text1"/>
              </w:rPr>
              <w:t>自身の人生を振り返り、死を見据えた人生の統合（エリクソンの発達課題「統合</w:t>
            </w:r>
            <w:r w:rsidRPr="00D42A91">
              <w:rPr>
                <w:color w:val="000000" w:themeColor="text1"/>
              </w:rPr>
              <w:t xml:space="preserve"> </w:t>
            </w:r>
            <w:r w:rsidRPr="00D42A91">
              <w:rPr>
                <w:color w:val="000000" w:themeColor="text1"/>
              </w:rPr>
              <w:t>対</w:t>
            </w:r>
            <w:r w:rsidRPr="00D42A91">
              <w:rPr>
                <w:color w:val="000000" w:themeColor="text1"/>
              </w:rPr>
              <w:t xml:space="preserve"> </w:t>
            </w:r>
            <w:r w:rsidRPr="00D42A91">
              <w:rPr>
                <w:color w:val="000000" w:themeColor="text1"/>
              </w:rPr>
              <w:t>絶望」）に向き合う時期となる</w:t>
            </w:r>
          </w:p>
        </w:tc>
      </w:tr>
    </w:tbl>
    <w:p w14:paraId="3D4E399E" w14:textId="77777777" w:rsidR="008711FF" w:rsidRDefault="008711FF">
      <w:pPr>
        <w:spacing w:after="160"/>
      </w:pPr>
    </w:p>
    <w:p w14:paraId="7D052C20" w14:textId="77777777" w:rsidR="008711FF" w:rsidRDefault="00AA2238">
      <w:pPr>
        <w:spacing w:after="120" w:line="300" w:lineRule="auto"/>
      </w:pPr>
      <w:r>
        <w:rPr>
          <w:color w:val="1A1A1A"/>
        </w:rPr>
        <w:t>看護師は、対象がどのライフステージにあり、死をどのように理解しうる段階にあるかを踏まえて、説明の方法や関わり方を選択する必要がある。</w:t>
      </w:r>
    </w:p>
    <w:p w14:paraId="4A7ABDA3" w14:textId="77777777" w:rsidR="008711FF" w:rsidRDefault="00AA2238">
      <w:pPr>
        <w:pStyle w:val="2"/>
        <w:spacing w:before="240" w:after="120"/>
      </w:pPr>
      <w:r>
        <w:rPr>
          <w:b/>
          <w:bCs/>
          <w:color w:val="1A1A1A"/>
          <w:sz w:val="25"/>
          <w:szCs w:val="25"/>
        </w:rPr>
        <w:t>2</w:t>
      </w:r>
      <w:r>
        <w:rPr>
          <w:b/>
          <w:bCs/>
          <w:color w:val="1A1A1A"/>
          <w:sz w:val="25"/>
          <w:szCs w:val="25"/>
        </w:rPr>
        <w:t>．エンドオブライフケアの概念</w:t>
      </w:r>
    </w:p>
    <w:p w14:paraId="61C9F359" w14:textId="77777777" w:rsidR="008711FF" w:rsidRDefault="00AA2238">
      <w:pPr>
        <w:spacing w:after="120" w:line="300" w:lineRule="auto"/>
      </w:pPr>
      <w:r>
        <w:rPr>
          <w:color w:val="1A1A1A"/>
        </w:rPr>
        <w:t>エンドオブライフケアとは、生命を脅かす疾患により死が避けられない状態にある人が、生活の質（</w:t>
      </w:r>
      <w:r>
        <w:rPr>
          <w:color w:val="1A1A1A"/>
        </w:rPr>
        <w:t>QOL</w:t>
      </w:r>
      <w:r>
        <w:rPr>
          <w:color w:val="1A1A1A"/>
        </w:rPr>
        <w:t>）を維持しながら、最期までその人らしく生きることを支える包括的なケアをいう。特定の疾患や病期に限定されず、緩和ケア（パリアティブケア）の考え方を包含する、より広い概念として位置づけられる。</w:t>
      </w:r>
    </w:p>
    <w:p w14:paraId="1B899512" w14:textId="77777777" w:rsidR="008711FF" w:rsidRDefault="00AA2238">
      <w:pPr>
        <w:spacing w:after="120" w:line="300" w:lineRule="auto"/>
        <w:rPr>
          <w:color w:val="1A1A1A"/>
        </w:rPr>
      </w:pPr>
      <w:r>
        <w:rPr>
          <w:color w:val="1A1A1A"/>
        </w:rPr>
        <w:t>終末期にある人が経験する苦痛は、身体的な痛みだけにとどまらない。以下の</w:t>
      </w:r>
      <w:r>
        <w:rPr>
          <w:color w:val="1A1A1A"/>
        </w:rPr>
        <w:t>4</w:t>
      </w:r>
      <w:r>
        <w:rPr>
          <w:color w:val="1A1A1A"/>
        </w:rPr>
        <w:t>つの側面から成る全人的苦痛（トータルペイン）として捉える視点が重要である。</w:t>
      </w:r>
    </w:p>
    <w:p w14:paraId="13421FA7" w14:textId="77777777" w:rsidR="00D42A91" w:rsidRDefault="00D42A91">
      <w:pPr>
        <w:spacing w:after="120" w:line="300" w:lineRule="auto"/>
        <w:rPr>
          <w:rFonts w:hint="eastAsia"/>
        </w:rPr>
      </w:pPr>
    </w:p>
    <w:tbl>
      <w:tblPr>
        <w:tblStyle w:val="ac"/>
        <w:tblW w:w="9350" w:type="dxa"/>
        <w:tblLook w:val="0000" w:firstRow="0" w:lastRow="0" w:firstColumn="0" w:lastColumn="0" w:noHBand="0" w:noVBand="0"/>
      </w:tblPr>
      <w:tblGrid>
        <w:gridCol w:w="2600"/>
        <w:gridCol w:w="6750"/>
      </w:tblGrid>
      <w:tr w:rsidR="008711FF" w:rsidRPr="00D42A91" w14:paraId="322BF05D" w14:textId="77777777" w:rsidTr="00D42A91">
        <w:tc>
          <w:tcPr>
            <w:tcW w:w="2600" w:type="dxa"/>
          </w:tcPr>
          <w:p w14:paraId="0828910F" w14:textId="77777777" w:rsidR="008711FF" w:rsidRPr="00D42A91" w:rsidRDefault="00AA2238" w:rsidP="00D42A91">
            <w:pPr>
              <w:jc w:val="center"/>
              <w:rPr>
                <w:color w:val="000000" w:themeColor="text1"/>
              </w:rPr>
            </w:pPr>
            <w:r w:rsidRPr="00D42A91">
              <w:rPr>
                <w:b/>
                <w:bCs/>
                <w:color w:val="000000" w:themeColor="text1"/>
              </w:rPr>
              <w:lastRenderedPageBreak/>
              <w:t>苦痛の側面</w:t>
            </w:r>
          </w:p>
        </w:tc>
        <w:tc>
          <w:tcPr>
            <w:tcW w:w="6750" w:type="dxa"/>
          </w:tcPr>
          <w:p w14:paraId="1751A4CC" w14:textId="77777777" w:rsidR="008711FF" w:rsidRPr="00D42A91" w:rsidRDefault="00AA2238" w:rsidP="00D42A91">
            <w:pPr>
              <w:jc w:val="center"/>
              <w:rPr>
                <w:color w:val="000000" w:themeColor="text1"/>
              </w:rPr>
            </w:pPr>
            <w:r w:rsidRPr="00D42A91">
              <w:rPr>
                <w:b/>
                <w:bCs/>
                <w:color w:val="000000" w:themeColor="text1"/>
              </w:rPr>
              <w:t>内容の例</w:t>
            </w:r>
          </w:p>
        </w:tc>
      </w:tr>
      <w:tr w:rsidR="008711FF" w:rsidRPr="00D42A91" w14:paraId="5C46E92B" w14:textId="77777777" w:rsidTr="00D42A91">
        <w:tc>
          <w:tcPr>
            <w:tcW w:w="2600" w:type="dxa"/>
          </w:tcPr>
          <w:p w14:paraId="5AB0F9D9" w14:textId="77777777" w:rsidR="008711FF" w:rsidRPr="00D42A91" w:rsidRDefault="00AA2238">
            <w:pPr>
              <w:rPr>
                <w:color w:val="000000" w:themeColor="text1"/>
              </w:rPr>
            </w:pPr>
            <w:r w:rsidRPr="00D42A91">
              <w:rPr>
                <w:b/>
                <w:bCs/>
                <w:color w:val="000000" w:themeColor="text1"/>
              </w:rPr>
              <w:t>身体的苦痛</w:t>
            </w:r>
          </w:p>
        </w:tc>
        <w:tc>
          <w:tcPr>
            <w:tcW w:w="6750" w:type="dxa"/>
          </w:tcPr>
          <w:p w14:paraId="526DE068" w14:textId="77777777" w:rsidR="008711FF" w:rsidRPr="00D42A91" w:rsidRDefault="00AA2238">
            <w:pPr>
              <w:rPr>
                <w:color w:val="000000" w:themeColor="text1"/>
              </w:rPr>
            </w:pPr>
            <w:r w:rsidRPr="00D42A91">
              <w:rPr>
                <w:color w:val="000000" w:themeColor="text1"/>
              </w:rPr>
              <w:t>疼痛、呼吸困難、倦怠感などの身体症状</w:t>
            </w:r>
          </w:p>
        </w:tc>
      </w:tr>
      <w:tr w:rsidR="008711FF" w:rsidRPr="00D42A91" w14:paraId="6E7756D9" w14:textId="77777777" w:rsidTr="00D42A91">
        <w:tc>
          <w:tcPr>
            <w:tcW w:w="2600" w:type="dxa"/>
          </w:tcPr>
          <w:p w14:paraId="276C0C56" w14:textId="77777777" w:rsidR="008711FF" w:rsidRPr="00D42A91" w:rsidRDefault="00AA2238">
            <w:pPr>
              <w:rPr>
                <w:color w:val="000000" w:themeColor="text1"/>
              </w:rPr>
            </w:pPr>
            <w:r w:rsidRPr="00D42A91">
              <w:rPr>
                <w:b/>
                <w:bCs/>
                <w:color w:val="000000" w:themeColor="text1"/>
              </w:rPr>
              <w:t>精神的苦痛</w:t>
            </w:r>
          </w:p>
        </w:tc>
        <w:tc>
          <w:tcPr>
            <w:tcW w:w="6750" w:type="dxa"/>
          </w:tcPr>
          <w:p w14:paraId="7722006D" w14:textId="77777777" w:rsidR="008711FF" w:rsidRPr="00D42A91" w:rsidRDefault="00AA2238">
            <w:pPr>
              <w:rPr>
                <w:color w:val="000000" w:themeColor="text1"/>
              </w:rPr>
            </w:pPr>
            <w:r w:rsidRPr="00D42A91">
              <w:rPr>
                <w:color w:val="000000" w:themeColor="text1"/>
              </w:rPr>
              <w:t>不安、抑うつ、いらだち、孤独感</w:t>
            </w:r>
          </w:p>
        </w:tc>
      </w:tr>
      <w:tr w:rsidR="008711FF" w:rsidRPr="00D42A91" w14:paraId="29F6BD48" w14:textId="77777777" w:rsidTr="00D42A91">
        <w:tc>
          <w:tcPr>
            <w:tcW w:w="2600" w:type="dxa"/>
          </w:tcPr>
          <w:p w14:paraId="734BA968" w14:textId="77777777" w:rsidR="008711FF" w:rsidRPr="00D42A91" w:rsidRDefault="00AA2238">
            <w:pPr>
              <w:rPr>
                <w:color w:val="000000" w:themeColor="text1"/>
              </w:rPr>
            </w:pPr>
            <w:r w:rsidRPr="00D42A91">
              <w:rPr>
                <w:b/>
                <w:bCs/>
                <w:color w:val="000000" w:themeColor="text1"/>
              </w:rPr>
              <w:t>社会的苦痛</w:t>
            </w:r>
          </w:p>
        </w:tc>
        <w:tc>
          <w:tcPr>
            <w:tcW w:w="6750" w:type="dxa"/>
          </w:tcPr>
          <w:p w14:paraId="38AEEE3F" w14:textId="77777777" w:rsidR="008711FF" w:rsidRPr="00D42A91" w:rsidRDefault="00AA2238">
            <w:pPr>
              <w:rPr>
                <w:color w:val="000000" w:themeColor="text1"/>
              </w:rPr>
            </w:pPr>
            <w:r w:rsidRPr="00D42A91">
              <w:rPr>
                <w:color w:val="000000" w:themeColor="text1"/>
              </w:rPr>
              <w:t>経済的問題、家庭内の役割の変化、仕事上の懸念</w:t>
            </w:r>
          </w:p>
        </w:tc>
      </w:tr>
      <w:tr w:rsidR="008711FF" w:rsidRPr="00D42A91" w14:paraId="6827E5FA" w14:textId="77777777" w:rsidTr="00D42A91">
        <w:tc>
          <w:tcPr>
            <w:tcW w:w="2600" w:type="dxa"/>
          </w:tcPr>
          <w:p w14:paraId="79C83730" w14:textId="77777777" w:rsidR="008711FF" w:rsidRPr="00D42A91" w:rsidRDefault="00AA2238">
            <w:pPr>
              <w:rPr>
                <w:color w:val="000000" w:themeColor="text1"/>
              </w:rPr>
            </w:pPr>
            <w:r w:rsidRPr="00D42A91">
              <w:rPr>
                <w:b/>
                <w:bCs/>
                <w:color w:val="000000" w:themeColor="text1"/>
              </w:rPr>
              <w:t>スピリチュアルペイン</w:t>
            </w:r>
          </w:p>
        </w:tc>
        <w:tc>
          <w:tcPr>
            <w:tcW w:w="6750" w:type="dxa"/>
          </w:tcPr>
          <w:p w14:paraId="10FA29F2" w14:textId="77777777" w:rsidR="008711FF" w:rsidRPr="00D42A91" w:rsidRDefault="00AA2238">
            <w:pPr>
              <w:rPr>
                <w:color w:val="000000" w:themeColor="text1"/>
              </w:rPr>
            </w:pPr>
            <w:r w:rsidRPr="00D42A91">
              <w:rPr>
                <w:color w:val="000000" w:themeColor="text1"/>
              </w:rPr>
              <w:t>人生の意味への問い、自己の存在価値の喪失感、死への恐怖</w:t>
            </w:r>
          </w:p>
        </w:tc>
      </w:tr>
    </w:tbl>
    <w:p w14:paraId="5DAEA972" w14:textId="77777777" w:rsidR="008711FF" w:rsidRDefault="008711FF">
      <w:pPr>
        <w:spacing w:after="160"/>
      </w:pPr>
    </w:p>
    <w:p w14:paraId="10A75D66" w14:textId="77777777" w:rsidR="008711FF" w:rsidRDefault="00AA2238">
      <w:pPr>
        <w:pStyle w:val="2"/>
        <w:spacing w:before="240" w:after="120"/>
      </w:pPr>
      <w:r>
        <w:rPr>
          <w:b/>
          <w:bCs/>
          <w:color w:val="1A1A1A"/>
          <w:sz w:val="25"/>
          <w:szCs w:val="25"/>
        </w:rPr>
        <w:t>3</w:t>
      </w:r>
      <w:r>
        <w:rPr>
          <w:b/>
          <w:bCs/>
          <w:color w:val="1A1A1A"/>
          <w:sz w:val="25"/>
          <w:szCs w:val="25"/>
        </w:rPr>
        <w:t>．高齢者・終末期患者へのエンドオブライフケア</w:t>
      </w:r>
    </w:p>
    <w:p w14:paraId="7FB6C381" w14:textId="06E1782A" w:rsidR="008711FF" w:rsidRPr="00D42A91" w:rsidRDefault="00AA2238" w:rsidP="00D42A91">
      <w:r w:rsidRPr="00D42A91">
        <w:rPr>
          <w:b/>
          <w:bCs/>
        </w:rPr>
        <w:t>疼痛コントロール：</w:t>
      </w:r>
      <w:r w:rsidRPr="00D42A91">
        <w:t>薬物療法を中心に、身体的苦痛の緩和を図る</w:t>
      </w:r>
    </w:p>
    <w:p w14:paraId="0743193C" w14:textId="7EB6DB4D" w:rsidR="00D42A91" w:rsidRPr="007E5E63" w:rsidRDefault="00AA2238" w:rsidP="00D42A91">
      <w:pPr>
        <w:rPr>
          <w:rFonts w:hint="eastAsia"/>
        </w:rPr>
      </w:pPr>
      <w:r w:rsidRPr="00D42A91">
        <w:rPr>
          <w:b/>
          <w:bCs/>
        </w:rPr>
        <w:t>清潔・排泄等の基本的ケア：</w:t>
      </w:r>
      <w:r w:rsidRPr="00D42A91">
        <w:t>安楽を保つための日常生活援助を継続する</w:t>
      </w:r>
    </w:p>
    <w:p w14:paraId="291A1C0C" w14:textId="48081607" w:rsidR="00D42A91" w:rsidRPr="00D42A91" w:rsidRDefault="00AA2238" w:rsidP="00D42A91">
      <w:pPr>
        <w:rPr>
          <w:rFonts w:hint="eastAsia"/>
        </w:rPr>
      </w:pPr>
      <w:r w:rsidRPr="00D42A91">
        <w:rPr>
          <w:b/>
          <w:bCs/>
        </w:rPr>
        <w:t>臨死期の身体変化の理解：</w:t>
      </w:r>
      <w:r w:rsidRPr="00D42A91">
        <w:t>死が近づくと、チェーン・ストークス呼吸（呼吸が浅く速い状態と無呼吸を周期的に繰り返す呼吸）や死前喘鳴（気道内分泌物によるゴロゴロという音）等がみられることがある。これらは自然な経過であることを家族にわかりやすく伝え、不安の軽減を図る</w:t>
      </w:r>
    </w:p>
    <w:p w14:paraId="751FC1A6" w14:textId="61E29D77" w:rsidR="008711FF" w:rsidRPr="00D42A91" w:rsidRDefault="00AA2238" w:rsidP="00D42A91">
      <w:r w:rsidRPr="00D42A91">
        <w:rPr>
          <w:b/>
          <w:bCs/>
        </w:rPr>
        <w:t>認知症高齢者へのエンドオブライフケア：</w:t>
      </w:r>
      <w:r w:rsidRPr="00D42A91">
        <w:t>本人の意思確認が難しい場合が多く、これまでの生き方や大切にしてきた価値観を家族等から聴取し、本人の意向を推定しながらケアの方針を検討する</w:t>
      </w:r>
    </w:p>
    <w:p w14:paraId="5E54FDCE" w14:textId="77777777" w:rsidR="008711FF" w:rsidRDefault="00AA2238">
      <w:pPr>
        <w:pStyle w:val="2"/>
        <w:spacing w:before="240" w:after="120"/>
      </w:pPr>
      <w:r>
        <w:rPr>
          <w:b/>
          <w:bCs/>
          <w:color w:val="1A1A1A"/>
          <w:sz w:val="25"/>
          <w:szCs w:val="25"/>
        </w:rPr>
        <w:t>4</w:t>
      </w:r>
      <w:r>
        <w:rPr>
          <w:b/>
          <w:bCs/>
          <w:color w:val="1A1A1A"/>
          <w:sz w:val="25"/>
          <w:szCs w:val="25"/>
        </w:rPr>
        <w:t>．キューブラー・ロスの死の受容過程</w:t>
      </w:r>
    </w:p>
    <w:p w14:paraId="7D99B574" w14:textId="77777777" w:rsidR="008711FF" w:rsidRDefault="00AA2238">
      <w:pPr>
        <w:spacing w:after="120" w:line="300" w:lineRule="auto"/>
      </w:pPr>
      <w:r>
        <w:rPr>
          <w:color w:val="1A1A1A"/>
        </w:rPr>
        <w:t>精神科医キューブラー・ロス（</w:t>
      </w:r>
      <w:r>
        <w:rPr>
          <w:color w:val="1A1A1A"/>
        </w:rPr>
        <w:t>Kübler-Ross, E.</w:t>
      </w:r>
      <w:r>
        <w:rPr>
          <w:color w:val="1A1A1A"/>
        </w:rPr>
        <w:t>）は、死にゆく人がたどる心理的過程を、以下の</w:t>
      </w:r>
      <w:r>
        <w:rPr>
          <w:color w:val="1A1A1A"/>
        </w:rPr>
        <w:t>5</w:t>
      </w:r>
      <w:r>
        <w:rPr>
          <w:color w:val="1A1A1A"/>
        </w:rPr>
        <w:t>段階で示した。</w:t>
      </w:r>
    </w:p>
    <w:tbl>
      <w:tblPr>
        <w:tblStyle w:val="ac"/>
        <w:tblW w:w="9350" w:type="dxa"/>
        <w:tblLook w:val="0000" w:firstRow="0" w:lastRow="0" w:firstColumn="0" w:lastColumn="0" w:noHBand="0" w:noVBand="0"/>
      </w:tblPr>
      <w:tblGrid>
        <w:gridCol w:w="1800"/>
        <w:gridCol w:w="7550"/>
      </w:tblGrid>
      <w:tr w:rsidR="008711FF" w:rsidRPr="00D42A91" w14:paraId="14CC0141" w14:textId="77777777" w:rsidTr="00D42A91">
        <w:tc>
          <w:tcPr>
            <w:tcW w:w="1800" w:type="dxa"/>
          </w:tcPr>
          <w:p w14:paraId="0CD31962" w14:textId="77777777" w:rsidR="008711FF" w:rsidRPr="00D42A91" w:rsidRDefault="00AA2238" w:rsidP="00D42A91">
            <w:pPr>
              <w:jc w:val="center"/>
              <w:rPr>
                <w:color w:val="000000" w:themeColor="text1"/>
              </w:rPr>
            </w:pPr>
            <w:r w:rsidRPr="00D42A91">
              <w:rPr>
                <w:b/>
                <w:bCs/>
                <w:color w:val="000000" w:themeColor="text1"/>
              </w:rPr>
              <w:t>段階</w:t>
            </w:r>
          </w:p>
        </w:tc>
        <w:tc>
          <w:tcPr>
            <w:tcW w:w="7550" w:type="dxa"/>
          </w:tcPr>
          <w:p w14:paraId="198169FE" w14:textId="77777777" w:rsidR="008711FF" w:rsidRPr="00D42A91" w:rsidRDefault="00AA2238" w:rsidP="00D42A91">
            <w:pPr>
              <w:jc w:val="center"/>
              <w:rPr>
                <w:color w:val="000000" w:themeColor="text1"/>
              </w:rPr>
            </w:pPr>
            <w:r w:rsidRPr="00D42A91">
              <w:rPr>
                <w:b/>
                <w:bCs/>
                <w:color w:val="000000" w:themeColor="text1"/>
              </w:rPr>
              <w:t>特徴</w:t>
            </w:r>
          </w:p>
        </w:tc>
      </w:tr>
      <w:tr w:rsidR="008711FF" w:rsidRPr="00D42A91" w14:paraId="18B939A8" w14:textId="77777777" w:rsidTr="00D42A91">
        <w:tc>
          <w:tcPr>
            <w:tcW w:w="1800" w:type="dxa"/>
          </w:tcPr>
          <w:p w14:paraId="7158D521" w14:textId="77777777" w:rsidR="008711FF" w:rsidRPr="00D42A91" w:rsidRDefault="00AA2238">
            <w:pPr>
              <w:rPr>
                <w:color w:val="000000" w:themeColor="text1"/>
              </w:rPr>
            </w:pPr>
            <w:r w:rsidRPr="00D42A91">
              <w:rPr>
                <w:b/>
                <w:bCs/>
                <w:color w:val="000000" w:themeColor="text1"/>
              </w:rPr>
              <w:t>①</w:t>
            </w:r>
            <w:r w:rsidRPr="00D42A91">
              <w:rPr>
                <w:b/>
                <w:bCs/>
                <w:color w:val="000000" w:themeColor="text1"/>
              </w:rPr>
              <w:t>否認</w:t>
            </w:r>
          </w:p>
        </w:tc>
        <w:tc>
          <w:tcPr>
            <w:tcW w:w="7550" w:type="dxa"/>
          </w:tcPr>
          <w:p w14:paraId="77F54DDE" w14:textId="77777777" w:rsidR="008711FF" w:rsidRPr="00D42A91" w:rsidRDefault="00AA2238">
            <w:pPr>
              <w:rPr>
                <w:color w:val="000000" w:themeColor="text1"/>
              </w:rPr>
            </w:pPr>
            <w:r w:rsidRPr="00D42A91">
              <w:rPr>
                <w:color w:val="000000" w:themeColor="text1"/>
              </w:rPr>
              <w:t>死を認めようとせず、事実を拒否する</w:t>
            </w:r>
          </w:p>
        </w:tc>
      </w:tr>
      <w:tr w:rsidR="008711FF" w:rsidRPr="00D42A91" w14:paraId="72609F64" w14:textId="77777777" w:rsidTr="00D42A91">
        <w:tc>
          <w:tcPr>
            <w:tcW w:w="1800" w:type="dxa"/>
          </w:tcPr>
          <w:p w14:paraId="14E5AD30" w14:textId="77777777" w:rsidR="008711FF" w:rsidRPr="00D42A91" w:rsidRDefault="00AA2238">
            <w:pPr>
              <w:rPr>
                <w:color w:val="000000" w:themeColor="text1"/>
              </w:rPr>
            </w:pPr>
            <w:r w:rsidRPr="00D42A91">
              <w:rPr>
                <w:b/>
                <w:bCs/>
                <w:color w:val="000000" w:themeColor="text1"/>
              </w:rPr>
              <w:t>②</w:t>
            </w:r>
            <w:r w:rsidRPr="00D42A91">
              <w:rPr>
                <w:b/>
                <w:bCs/>
                <w:color w:val="000000" w:themeColor="text1"/>
              </w:rPr>
              <w:t>怒り</w:t>
            </w:r>
          </w:p>
        </w:tc>
        <w:tc>
          <w:tcPr>
            <w:tcW w:w="7550" w:type="dxa"/>
          </w:tcPr>
          <w:p w14:paraId="4A31C508" w14:textId="77777777" w:rsidR="008711FF" w:rsidRPr="00D42A91" w:rsidRDefault="00AA2238">
            <w:pPr>
              <w:rPr>
                <w:color w:val="000000" w:themeColor="text1"/>
              </w:rPr>
            </w:pPr>
            <w:r w:rsidRPr="00D42A91">
              <w:rPr>
                <w:color w:val="000000" w:themeColor="text1"/>
              </w:rPr>
              <w:t>「なぜ自分が」という怒りの感情が生じる</w:t>
            </w:r>
          </w:p>
        </w:tc>
      </w:tr>
      <w:tr w:rsidR="008711FF" w:rsidRPr="00D42A91" w14:paraId="4E496CDE" w14:textId="77777777" w:rsidTr="00D42A91">
        <w:tc>
          <w:tcPr>
            <w:tcW w:w="1800" w:type="dxa"/>
          </w:tcPr>
          <w:p w14:paraId="7FCFB736" w14:textId="77777777" w:rsidR="008711FF" w:rsidRPr="00D42A91" w:rsidRDefault="00AA2238">
            <w:pPr>
              <w:rPr>
                <w:color w:val="000000" w:themeColor="text1"/>
              </w:rPr>
            </w:pPr>
            <w:r w:rsidRPr="00D42A91">
              <w:rPr>
                <w:b/>
                <w:bCs/>
                <w:color w:val="000000" w:themeColor="text1"/>
              </w:rPr>
              <w:t>③</w:t>
            </w:r>
            <w:r w:rsidRPr="00D42A91">
              <w:rPr>
                <w:b/>
                <w:bCs/>
                <w:color w:val="000000" w:themeColor="text1"/>
              </w:rPr>
              <w:t>取り引き</w:t>
            </w:r>
          </w:p>
        </w:tc>
        <w:tc>
          <w:tcPr>
            <w:tcW w:w="7550" w:type="dxa"/>
          </w:tcPr>
          <w:p w14:paraId="5EB4846F" w14:textId="77777777" w:rsidR="008711FF" w:rsidRPr="00D42A91" w:rsidRDefault="00AA2238">
            <w:pPr>
              <w:rPr>
                <w:color w:val="000000" w:themeColor="text1"/>
              </w:rPr>
            </w:pPr>
            <w:r w:rsidRPr="00D42A91">
              <w:rPr>
                <w:color w:val="000000" w:themeColor="text1"/>
              </w:rPr>
              <w:t>延命のために何かにすがろうとする（「〜すれば助かるかもしれない」）</w:t>
            </w:r>
          </w:p>
        </w:tc>
      </w:tr>
      <w:tr w:rsidR="008711FF" w:rsidRPr="00D42A91" w14:paraId="16BD7394" w14:textId="77777777" w:rsidTr="00D42A91">
        <w:tc>
          <w:tcPr>
            <w:tcW w:w="1800" w:type="dxa"/>
          </w:tcPr>
          <w:p w14:paraId="71E2529E" w14:textId="77777777" w:rsidR="008711FF" w:rsidRPr="00D42A91" w:rsidRDefault="00AA2238">
            <w:pPr>
              <w:rPr>
                <w:color w:val="000000" w:themeColor="text1"/>
              </w:rPr>
            </w:pPr>
            <w:r w:rsidRPr="00D42A91">
              <w:rPr>
                <w:b/>
                <w:bCs/>
                <w:color w:val="000000" w:themeColor="text1"/>
              </w:rPr>
              <w:t>④</w:t>
            </w:r>
            <w:r w:rsidRPr="00D42A91">
              <w:rPr>
                <w:b/>
                <w:bCs/>
                <w:color w:val="000000" w:themeColor="text1"/>
              </w:rPr>
              <w:t>抑うつ</w:t>
            </w:r>
          </w:p>
        </w:tc>
        <w:tc>
          <w:tcPr>
            <w:tcW w:w="7550" w:type="dxa"/>
          </w:tcPr>
          <w:p w14:paraId="12886CAA" w14:textId="77777777" w:rsidR="008711FF" w:rsidRPr="00D42A91" w:rsidRDefault="00AA2238">
            <w:pPr>
              <w:rPr>
                <w:color w:val="000000" w:themeColor="text1"/>
              </w:rPr>
            </w:pPr>
            <w:r w:rsidRPr="00D42A91">
              <w:rPr>
                <w:color w:val="000000" w:themeColor="text1"/>
              </w:rPr>
              <w:t>死が避けられない現実であると自覚し、深い悲しみに沈む</w:t>
            </w:r>
          </w:p>
        </w:tc>
      </w:tr>
      <w:tr w:rsidR="008711FF" w:rsidRPr="00D42A91" w14:paraId="15AE65D5" w14:textId="77777777" w:rsidTr="00D42A91">
        <w:tc>
          <w:tcPr>
            <w:tcW w:w="1800" w:type="dxa"/>
          </w:tcPr>
          <w:p w14:paraId="7D07A29E" w14:textId="77777777" w:rsidR="008711FF" w:rsidRPr="00D42A91" w:rsidRDefault="00AA2238">
            <w:pPr>
              <w:rPr>
                <w:color w:val="000000" w:themeColor="text1"/>
              </w:rPr>
            </w:pPr>
            <w:r w:rsidRPr="00D42A91">
              <w:rPr>
                <w:b/>
                <w:bCs/>
                <w:color w:val="000000" w:themeColor="text1"/>
              </w:rPr>
              <w:t>⑤</w:t>
            </w:r>
            <w:r w:rsidRPr="00D42A91">
              <w:rPr>
                <w:b/>
                <w:bCs/>
                <w:color w:val="000000" w:themeColor="text1"/>
              </w:rPr>
              <w:t>受容</w:t>
            </w:r>
          </w:p>
        </w:tc>
        <w:tc>
          <w:tcPr>
            <w:tcW w:w="7550" w:type="dxa"/>
          </w:tcPr>
          <w:p w14:paraId="28F68DE5" w14:textId="77777777" w:rsidR="008711FF" w:rsidRPr="00D42A91" w:rsidRDefault="00AA2238">
            <w:pPr>
              <w:rPr>
                <w:color w:val="000000" w:themeColor="text1"/>
              </w:rPr>
            </w:pPr>
            <w:r w:rsidRPr="00D42A91">
              <w:rPr>
                <w:color w:val="000000" w:themeColor="text1"/>
              </w:rPr>
              <w:t>死を自分のものとして受け入れ、心に平安が訪れる</w:t>
            </w:r>
          </w:p>
        </w:tc>
      </w:tr>
    </w:tbl>
    <w:p w14:paraId="3EB833F3" w14:textId="77777777" w:rsidR="007E5E63" w:rsidRDefault="007E5E63">
      <w:pPr>
        <w:spacing w:after="120" w:line="300" w:lineRule="auto"/>
        <w:rPr>
          <w:color w:val="1A1A1A"/>
        </w:rPr>
      </w:pPr>
    </w:p>
    <w:p w14:paraId="3C2CEC88" w14:textId="2ECB0CD6" w:rsidR="008711FF" w:rsidRDefault="00AA2238">
      <w:pPr>
        <w:spacing w:after="120" w:line="300" w:lineRule="auto"/>
      </w:pPr>
      <w:r>
        <w:rPr>
          <w:color w:val="1A1A1A"/>
        </w:rPr>
        <w:t>この過程は、必ずしもすべての人が順序通りにたどるものではなく、複数の感情が同時に存在したり、同じ段階を行き来したりすることも多い。看護師は、患者が今どのような感情を抱いているかに関心を向け、感情の表出を妨げずに寄り添う姿勢が求められる。</w:t>
      </w:r>
    </w:p>
    <w:p w14:paraId="227AF4A0" w14:textId="77777777" w:rsidR="008711FF" w:rsidRDefault="00AA2238">
      <w:pPr>
        <w:spacing w:after="120" w:line="300" w:lineRule="auto"/>
      </w:pPr>
      <w:r>
        <w:rPr>
          <w:b/>
          <w:bCs/>
          <w:color w:val="C0392B"/>
        </w:rPr>
        <w:t>【国試対策ポイント】</w:t>
      </w:r>
      <w:r>
        <w:rPr>
          <w:color w:val="C0392B"/>
        </w:rPr>
        <w:t>5</w:t>
      </w:r>
      <w:r>
        <w:rPr>
          <w:color w:val="C0392B"/>
        </w:rPr>
        <w:t>段階の順序（否認</w:t>
      </w:r>
      <w:r>
        <w:rPr>
          <w:color w:val="C0392B"/>
        </w:rPr>
        <w:t>→</w:t>
      </w:r>
      <w:r>
        <w:rPr>
          <w:color w:val="C0392B"/>
        </w:rPr>
        <w:t>怒り</w:t>
      </w:r>
      <w:r>
        <w:rPr>
          <w:color w:val="C0392B"/>
        </w:rPr>
        <w:t>→</w:t>
      </w:r>
      <w:r>
        <w:rPr>
          <w:color w:val="C0392B"/>
        </w:rPr>
        <w:t>取り引き</w:t>
      </w:r>
      <w:r>
        <w:rPr>
          <w:color w:val="C0392B"/>
        </w:rPr>
        <w:t>→</w:t>
      </w:r>
      <w:r>
        <w:rPr>
          <w:color w:val="C0392B"/>
        </w:rPr>
        <w:t>抑うつ</w:t>
      </w:r>
      <w:r>
        <w:rPr>
          <w:color w:val="C0392B"/>
        </w:rPr>
        <w:t>→</w:t>
      </w:r>
      <w:r>
        <w:rPr>
          <w:color w:val="C0392B"/>
        </w:rPr>
        <w:t>受容）は頻出であり、各段階の名称と特徴の組合せを正確に覚えておくこと。</w:t>
      </w:r>
    </w:p>
    <w:p w14:paraId="62076215" w14:textId="77777777" w:rsidR="008711FF" w:rsidRDefault="00AA2238">
      <w:pPr>
        <w:pStyle w:val="2"/>
        <w:spacing w:before="240" w:after="120"/>
      </w:pPr>
      <w:r>
        <w:rPr>
          <w:b/>
          <w:bCs/>
          <w:color w:val="1A1A1A"/>
          <w:sz w:val="25"/>
          <w:szCs w:val="25"/>
        </w:rPr>
        <w:t>5</w:t>
      </w:r>
      <w:r>
        <w:rPr>
          <w:b/>
          <w:bCs/>
          <w:color w:val="1A1A1A"/>
          <w:sz w:val="25"/>
          <w:szCs w:val="25"/>
        </w:rPr>
        <w:t>．小児・成人における喪失・グリーフケアの視点</w:t>
      </w:r>
    </w:p>
    <w:p w14:paraId="504AB62A" w14:textId="77777777" w:rsidR="008711FF" w:rsidRDefault="00AA2238">
      <w:pPr>
        <w:spacing w:after="120" w:line="300" w:lineRule="auto"/>
        <w:rPr>
          <w:color w:val="1A1A1A"/>
        </w:rPr>
      </w:pPr>
      <w:r>
        <w:rPr>
          <w:color w:val="1A1A1A"/>
        </w:rPr>
        <w:t>グリーフ（悲嘆）とは、大切な人を失った際に生じる心理的反応をいう。グリーフケアとは、遺族が悲嘆のプロセスを歩み、現実を受け入れ、再び日常生活に適応していけるよう支援することをいう。</w:t>
      </w:r>
    </w:p>
    <w:p w14:paraId="121AF238" w14:textId="77777777" w:rsidR="007E5E63" w:rsidRDefault="007E5E63">
      <w:pPr>
        <w:spacing w:after="120" w:line="300" w:lineRule="auto"/>
        <w:rPr>
          <w:rFonts w:hint="eastAsia"/>
        </w:rPr>
      </w:pPr>
    </w:p>
    <w:p w14:paraId="5D3B50BB" w14:textId="77777777" w:rsidR="008711FF" w:rsidRDefault="00AA2238">
      <w:pPr>
        <w:spacing w:before="180" w:after="90"/>
      </w:pPr>
      <w:r>
        <w:rPr>
          <w:b/>
          <w:bCs/>
          <w:color w:val="1A1A1A"/>
          <w:sz w:val="22"/>
          <w:szCs w:val="22"/>
        </w:rPr>
        <w:lastRenderedPageBreak/>
        <w:t>小児の喪失体験</w:t>
      </w:r>
    </w:p>
    <w:p w14:paraId="47951037" w14:textId="4D368FD4" w:rsidR="008711FF" w:rsidRPr="00D42A91" w:rsidRDefault="00AA2238" w:rsidP="00D42A91">
      <w:pPr>
        <w:pStyle w:val="a4"/>
        <w:numPr>
          <w:ilvl w:val="0"/>
          <w:numId w:val="9"/>
        </w:numPr>
      </w:pPr>
      <w:r w:rsidRPr="00D42A91">
        <w:t>身近な人の死に直面した子どもには、発達段階に応じたわかりやすい言葉で、事実を隠さずに伝えることが基本とされる（第</w:t>
      </w:r>
      <w:r w:rsidRPr="00D42A91">
        <w:t>13</w:t>
      </w:r>
      <w:r w:rsidRPr="00D42A91">
        <w:t>回のプレパレーションの考え方と共通する）</w:t>
      </w:r>
    </w:p>
    <w:p w14:paraId="3C9BF89B" w14:textId="3914C646" w:rsidR="008711FF" w:rsidRPr="00D42A91" w:rsidRDefault="00AA2238" w:rsidP="00D42A91">
      <w:pPr>
        <w:pStyle w:val="a4"/>
        <w:numPr>
          <w:ilvl w:val="0"/>
          <w:numId w:val="9"/>
        </w:numPr>
      </w:pPr>
      <w:r w:rsidRPr="00D42A91">
        <w:t>絵を描く、遊ぶといった活動を通じて感情を表現できるよう支援することも有効である</w:t>
      </w:r>
    </w:p>
    <w:p w14:paraId="469D17FE" w14:textId="77777777" w:rsidR="008711FF" w:rsidRDefault="00AA2238">
      <w:pPr>
        <w:spacing w:before="180" w:after="90"/>
      </w:pPr>
      <w:r>
        <w:rPr>
          <w:b/>
          <w:bCs/>
          <w:color w:val="1A1A1A"/>
          <w:sz w:val="22"/>
          <w:szCs w:val="22"/>
        </w:rPr>
        <w:t>成</w:t>
      </w:r>
      <w:r>
        <w:rPr>
          <w:b/>
          <w:bCs/>
          <w:color w:val="1A1A1A"/>
          <w:sz w:val="22"/>
          <w:szCs w:val="22"/>
        </w:rPr>
        <w:t>人・高齢者の喪失体験</w:t>
      </w:r>
    </w:p>
    <w:p w14:paraId="13AE4245" w14:textId="65857BFC" w:rsidR="008711FF" w:rsidRPr="00D42A91" w:rsidRDefault="00AA2238" w:rsidP="00D42A91">
      <w:pPr>
        <w:pStyle w:val="a4"/>
        <w:numPr>
          <w:ilvl w:val="0"/>
          <w:numId w:val="9"/>
        </w:numPr>
      </w:pPr>
      <w:r w:rsidRPr="00D42A91">
        <w:t>配偶者や親との死別は、老年期に重なりやすい喪失体験の一つである（第</w:t>
      </w:r>
      <w:r w:rsidRPr="00D42A91">
        <w:t>11</w:t>
      </w:r>
      <w:r w:rsidRPr="00D42A91">
        <w:t>回参照）</w:t>
      </w:r>
    </w:p>
    <w:p w14:paraId="1F310020" w14:textId="70C973F9" w:rsidR="008711FF" w:rsidRPr="00D42A91" w:rsidRDefault="00AA2238" w:rsidP="00D42A91">
      <w:pPr>
        <w:pStyle w:val="a4"/>
        <w:numPr>
          <w:ilvl w:val="0"/>
          <w:numId w:val="9"/>
        </w:numPr>
      </w:pPr>
      <w:r w:rsidRPr="00D42A91">
        <w:t>グリーフケアは、身近な人を亡くした直後から、遺族に寄り添いながら早期に始めることが望ましいとされる</w:t>
      </w:r>
    </w:p>
    <w:p w14:paraId="35DE81CD" w14:textId="29048FCA" w:rsidR="008711FF" w:rsidRPr="00D42A91" w:rsidRDefault="00AA2238" w:rsidP="00D42A91">
      <w:pPr>
        <w:pStyle w:val="a4"/>
        <w:numPr>
          <w:ilvl w:val="0"/>
          <w:numId w:val="9"/>
        </w:numPr>
      </w:pPr>
      <w:r w:rsidRPr="00D42A91">
        <w:t>死後の処置を家族の希望に応じて一緒に行うなど、家族が死を実感し受け入れていく過程に寄り添う関わりも、グリーフケアの一つとされる</w:t>
      </w:r>
    </w:p>
    <w:p w14:paraId="34265576" w14:textId="77777777" w:rsidR="008711FF" w:rsidRDefault="00AA2238">
      <w:pPr>
        <w:pStyle w:val="2"/>
        <w:spacing w:before="240" w:after="120"/>
      </w:pPr>
      <w:r>
        <w:rPr>
          <w:b/>
          <w:bCs/>
          <w:color w:val="1A1A1A"/>
          <w:sz w:val="25"/>
          <w:szCs w:val="25"/>
        </w:rPr>
        <w:t>6</w:t>
      </w:r>
      <w:r>
        <w:rPr>
          <w:b/>
          <w:bCs/>
          <w:color w:val="1A1A1A"/>
          <w:sz w:val="25"/>
          <w:szCs w:val="25"/>
        </w:rPr>
        <w:t>．アドバンス・ケア・プランニング（</w:t>
      </w:r>
      <w:r>
        <w:rPr>
          <w:b/>
          <w:bCs/>
          <w:color w:val="1A1A1A"/>
          <w:sz w:val="25"/>
          <w:szCs w:val="25"/>
        </w:rPr>
        <w:t>ACP</w:t>
      </w:r>
      <w:r>
        <w:rPr>
          <w:b/>
          <w:bCs/>
          <w:color w:val="1A1A1A"/>
          <w:sz w:val="25"/>
          <w:szCs w:val="25"/>
        </w:rPr>
        <w:t>）</w:t>
      </w:r>
    </w:p>
    <w:p w14:paraId="3DA96E5A" w14:textId="77777777" w:rsidR="008711FF" w:rsidRDefault="00AA2238">
      <w:pPr>
        <w:spacing w:after="120" w:line="300" w:lineRule="auto"/>
      </w:pPr>
      <w:r>
        <w:rPr>
          <w:color w:val="1A1A1A"/>
        </w:rPr>
        <w:t>ACP</w:t>
      </w:r>
      <w:r>
        <w:rPr>
          <w:color w:val="1A1A1A"/>
        </w:rPr>
        <w:t>は「人生会議」とも呼ばれ、将来の医療・ケアについて、本人が家族や医療・介護の専門職と繰り返し話し合っておくプロセスである。関連する用語との違いを整理しておく。</w:t>
      </w:r>
    </w:p>
    <w:tbl>
      <w:tblPr>
        <w:tblStyle w:val="ac"/>
        <w:tblW w:w="9350" w:type="dxa"/>
        <w:tblLook w:val="0000" w:firstRow="0" w:lastRow="0" w:firstColumn="0" w:lastColumn="0" w:noHBand="0" w:noVBand="0"/>
      </w:tblPr>
      <w:tblGrid>
        <w:gridCol w:w="2600"/>
        <w:gridCol w:w="6750"/>
      </w:tblGrid>
      <w:tr w:rsidR="008711FF" w:rsidRPr="00D42A91" w14:paraId="4DBC20B5" w14:textId="77777777" w:rsidTr="00D42A91">
        <w:tc>
          <w:tcPr>
            <w:tcW w:w="2600" w:type="dxa"/>
          </w:tcPr>
          <w:p w14:paraId="27FB4E69" w14:textId="77777777" w:rsidR="008711FF" w:rsidRPr="00D42A91" w:rsidRDefault="00AA2238" w:rsidP="00D42A91">
            <w:pPr>
              <w:jc w:val="center"/>
              <w:rPr>
                <w:color w:val="000000" w:themeColor="text1"/>
              </w:rPr>
            </w:pPr>
            <w:r w:rsidRPr="00D42A91">
              <w:rPr>
                <w:b/>
                <w:bCs/>
                <w:color w:val="000000" w:themeColor="text1"/>
              </w:rPr>
              <w:t>用語</w:t>
            </w:r>
          </w:p>
        </w:tc>
        <w:tc>
          <w:tcPr>
            <w:tcW w:w="6750" w:type="dxa"/>
          </w:tcPr>
          <w:p w14:paraId="6EFBD235" w14:textId="77777777" w:rsidR="008711FF" w:rsidRPr="00D42A91" w:rsidRDefault="00AA2238" w:rsidP="00D42A91">
            <w:pPr>
              <w:jc w:val="center"/>
              <w:rPr>
                <w:color w:val="000000" w:themeColor="text1"/>
              </w:rPr>
            </w:pPr>
            <w:r w:rsidRPr="00D42A91">
              <w:rPr>
                <w:b/>
                <w:bCs/>
                <w:color w:val="000000" w:themeColor="text1"/>
              </w:rPr>
              <w:t>内容</w:t>
            </w:r>
          </w:p>
        </w:tc>
      </w:tr>
      <w:tr w:rsidR="008711FF" w:rsidRPr="00D42A91" w14:paraId="29DDC848" w14:textId="77777777" w:rsidTr="00D42A91">
        <w:tc>
          <w:tcPr>
            <w:tcW w:w="2600" w:type="dxa"/>
          </w:tcPr>
          <w:p w14:paraId="453F977F" w14:textId="77777777" w:rsidR="008711FF" w:rsidRPr="00D42A91" w:rsidRDefault="00AA2238">
            <w:pPr>
              <w:rPr>
                <w:color w:val="000000" w:themeColor="text1"/>
              </w:rPr>
            </w:pPr>
            <w:r w:rsidRPr="00D42A91">
              <w:rPr>
                <w:b/>
                <w:bCs/>
                <w:color w:val="000000" w:themeColor="text1"/>
              </w:rPr>
              <w:t>アドバンス・ケア・プランニング</w:t>
            </w:r>
            <w:r w:rsidRPr="00D42A91">
              <w:rPr>
                <w:b/>
                <w:bCs/>
                <w:color w:val="000000" w:themeColor="text1"/>
              </w:rPr>
              <w:t xml:space="preserve"> </w:t>
            </w:r>
            <w:r w:rsidRPr="00D42A91">
              <w:rPr>
                <w:b/>
                <w:bCs/>
                <w:color w:val="000000" w:themeColor="text1"/>
              </w:rPr>
              <w:t>（</w:t>
            </w:r>
            <w:r w:rsidRPr="00D42A91">
              <w:rPr>
                <w:b/>
                <w:bCs/>
                <w:color w:val="000000" w:themeColor="text1"/>
              </w:rPr>
              <w:t>ACP</w:t>
            </w:r>
            <w:r w:rsidRPr="00D42A91">
              <w:rPr>
                <w:b/>
                <w:bCs/>
                <w:color w:val="000000" w:themeColor="text1"/>
              </w:rPr>
              <w:t>）</w:t>
            </w:r>
          </w:p>
        </w:tc>
        <w:tc>
          <w:tcPr>
            <w:tcW w:w="6750" w:type="dxa"/>
          </w:tcPr>
          <w:p w14:paraId="33A3B183" w14:textId="77777777" w:rsidR="008711FF" w:rsidRPr="00D42A91" w:rsidRDefault="00AA2238">
            <w:pPr>
              <w:rPr>
                <w:color w:val="000000" w:themeColor="text1"/>
              </w:rPr>
            </w:pPr>
            <w:r w:rsidRPr="00D42A91">
              <w:rPr>
                <w:color w:val="000000" w:themeColor="text1"/>
              </w:rPr>
              <w:t>将来の意思決定能力の低下に備え、本人・家族・医療介護専門職があらかじめ、今後の治療・ケアについての価値観や意向を繰り返し話し合っておくプロセス（「人生会議」）</w:t>
            </w:r>
          </w:p>
        </w:tc>
      </w:tr>
      <w:tr w:rsidR="008711FF" w:rsidRPr="00D42A91" w14:paraId="40297558" w14:textId="77777777" w:rsidTr="00D42A91">
        <w:tc>
          <w:tcPr>
            <w:tcW w:w="2600" w:type="dxa"/>
          </w:tcPr>
          <w:p w14:paraId="3C5935E4" w14:textId="77777777" w:rsidR="008711FF" w:rsidRPr="00D42A91" w:rsidRDefault="00AA2238">
            <w:pPr>
              <w:rPr>
                <w:color w:val="000000" w:themeColor="text1"/>
              </w:rPr>
            </w:pPr>
            <w:r w:rsidRPr="00D42A91">
              <w:rPr>
                <w:b/>
                <w:bCs/>
                <w:color w:val="000000" w:themeColor="text1"/>
              </w:rPr>
              <w:t>アドバンスディレクティブ</w:t>
            </w:r>
            <w:r w:rsidRPr="00D42A91">
              <w:rPr>
                <w:b/>
                <w:bCs/>
                <w:color w:val="000000" w:themeColor="text1"/>
              </w:rPr>
              <w:t xml:space="preserve"> </w:t>
            </w:r>
            <w:r w:rsidRPr="00D42A91">
              <w:rPr>
                <w:b/>
                <w:bCs/>
                <w:color w:val="000000" w:themeColor="text1"/>
              </w:rPr>
              <w:t>（事前指示）</w:t>
            </w:r>
          </w:p>
        </w:tc>
        <w:tc>
          <w:tcPr>
            <w:tcW w:w="6750" w:type="dxa"/>
          </w:tcPr>
          <w:p w14:paraId="45754D76" w14:textId="77777777" w:rsidR="008711FF" w:rsidRPr="00D42A91" w:rsidRDefault="00AA2238">
            <w:pPr>
              <w:rPr>
                <w:color w:val="000000" w:themeColor="text1"/>
              </w:rPr>
            </w:pPr>
            <w:r w:rsidRPr="00D42A91">
              <w:rPr>
                <w:color w:val="000000" w:themeColor="text1"/>
              </w:rPr>
              <w:t>本人が将来、判断能力を失った場合に備え、自分に行われる医療行為についての意向を前もって示しておくこと</w:t>
            </w:r>
          </w:p>
        </w:tc>
      </w:tr>
      <w:tr w:rsidR="008711FF" w:rsidRPr="00D42A91" w14:paraId="48517AAE" w14:textId="77777777" w:rsidTr="00D42A91">
        <w:tc>
          <w:tcPr>
            <w:tcW w:w="2600" w:type="dxa"/>
          </w:tcPr>
          <w:p w14:paraId="118783C5" w14:textId="77777777" w:rsidR="008711FF" w:rsidRPr="00D42A91" w:rsidRDefault="00AA2238">
            <w:pPr>
              <w:rPr>
                <w:color w:val="000000" w:themeColor="text1"/>
              </w:rPr>
            </w:pPr>
            <w:r w:rsidRPr="00D42A91">
              <w:rPr>
                <w:b/>
                <w:bCs/>
                <w:color w:val="000000" w:themeColor="text1"/>
              </w:rPr>
              <w:t>リビングウィル</w:t>
            </w:r>
          </w:p>
        </w:tc>
        <w:tc>
          <w:tcPr>
            <w:tcW w:w="6750" w:type="dxa"/>
          </w:tcPr>
          <w:p w14:paraId="16D6C508" w14:textId="77777777" w:rsidR="008711FF" w:rsidRPr="00D42A91" w:rsidRDefault="00AA2238">
            <w:pPr>
              <w:rPr>
                <w:color w:val="000000" w:themeColor="text1"/>
              </w:rPr>
            </w:pPr>
            <w:r w:rsidRPr="00D42A91">
              <w:rPr>
                <w:color w:val="000000" w:themeColor="text1"/>
              </w:rPr>
              <w:t>アドバンスディレクティブのうち、特に終末期医療に関する意向を書面等で示したもの</w:t>
            </w:r>
          </w:p>
        </w:tc>
      </w:tr>
      <w:tr w:rsidR="008711FF" w:rsidRPr="00D42A91" w14:paraId="73ECE982" w14:textId="77777777" w:rsidTr="00D42A91">
        <w:tc>
          <w:tcPr>
            <w:tcW w:w="2600" w:type="dxa"/>
          </w:tcPr>
          <w:p w14:paraId="78DC3694" w14:textId="77777777" w:rsidR="008711FF" w:rsidRPr="00D42A91" w:rsidRDefault="00AA2238">
            <w:pPr>
              <w:rPr>
                <w:color w:val="000000" w:themeColor="text1"/>
              </w:rPr>
            </w:pPr>
            <w:r w:rsidRPr="00D42A91">
              <w:rPr>
                <w:b/>
                <w:bCs/>
                <w:color w:val="000000" w:themeColor="text1"/>
              </w:rPr>
              <w:t>代理意思決定支援</w:t>
            </w:r>
          </w:p>
        </w:tc>
        <w:tc>
          <w:tcPr>
            <w:tcW w:w="6750" w:type="dxa"/>
          </w:tcPr>
          <w:p w14:paraId="3326D602" w14:textId="77777777" w:rsidR="008711FF" w:rsidRPr="00D42A91" w:rsidRDefault="00AA2238">
            <w:pPr>
              <w:rPr>
                <w:color w:val="000000" w:themeColor="text1"/>
              </w:rPr>
            </w:pPr>
            <w:r w:rsidRPr="00D42A91">
              <w:rPr>
                <w:color w:val="000000" w:themeColor="text1"/>
              </w:rPr>
              <w:t>本人の意思確認が困難な場合に、家族等が本人の価値観に基づいて意思決定できるよう支援すること</w:t>
            </w:r>
          </w:p>
        </w:tc>
      </w:tr>
    </w:tbl>
    <w:p w14:paraId="16786283" w14:textId="77777777" w:rsidR="007E5E63" w:rsidRDefault="007E5E63">
      <w:pPr>
        <w:spacing w:after="120" w:line="300" w:lineRule="auto"/>
        <w:rPr>
          <w:b/>
          <w:bCs/>
          <w:color w:val="C0392B"/>
        </w:rPr>
      </w:pPr>
    </w:p>
    <w:p w14:paraId="0AE95C82" w14:textId="3BADD2AF" w:rsidR="008711FF" w:rsidRDefault="00AA2238">
      <w:pPr>
        <w:spacing w:after="120" w:line="300" w:lineRule="auto"/>
      </w:pPr>
      <w:r>
        <w:rPr>
          <w:b/>
          <w:bCs/>
          <w:color w:val="C0392B"/>
        </w:rPr>
        <w:t>【国試対策ポイント】</w:t>
      </w:r>
      <w:r>
        <w:rPr>
          <w:color w:val="C0392B"/>
        </w:rPr>
        <w:t>ACP</w:t>
      </w:r>
      <w:r>
        <w:rPr>
          <w:color w:val="C0392B"/>
        </w:rPr>
        <w:t>は一度の意思表示ではなく「繰り返し話し合うプロセス」である点、グリーフケア・代理意思決定支援・アドバンスディレクティブとの違いを区別できるようにしておくこと。</w:t>
      </w:r>
    </w:p>
    <w:p w14:paraId="358EA7D1" w14:textId="0880311E" w:rsidR="008711FF" w:rsidRPr="007E5E63" w:rsidRDefault="00AA2238" w:rsidP="007E5E63">
      <w:pPr>
        <w:pStyle w:val="a4"/>
        <w:numPr>
          <w:ilvl w:val="0"/>
          <w:numId w:val="12"/>
        </w:numPr>
      </w:pPr>
      <w:r w:rsidRPr="007E5E63">
        <w:t>看護師の役割：日頃の関わりの中で、本人が大切にしていることや生きがいについて話を聴き、その情報を家族・多職種と共有する</w:t>
      </w:r>
    </w:p>
    <w:p w14:paraId="3CC8C66E" w14:textId="12022724" w:rsidR="008711FF" w:rsidRDefault="00AA2238" w:rsidP="007E5E63">
      <w:pPr>
        <w:pStyle w:val="a4"/>
        <w:numPr>
          <w:ilvl w:val="0"/>
          <w:numId w:val="12"/>
        </w:numPr>
      </w:pPr>
      <w:r w:rsidRPr="007E5E63">
        <w:t>本人の意向は状況や心境の変化により変わりうるものであり、一度決めた内容に固定せず、その都度確認し続ける姿勢が重要である</w:t>
      </w:r>
    </w:p>
    <w:p w14:paraId="661747AA" w14:textId="77777777" w:rsidR="007E5E63" w:rsidRDefault="007E5E63" w:rsidP="007E5E63"/>
    <w:p w14:paraId="65E8934A" w14:textId="77777777" w:rsidR="007E5E63" w:rsidRDefault="007E5E63" w:rsidP="007E5E63"/>
    <w:p w14:paraId="675D9D2A" w14:textId="77777777" w:rsidR="007E5E63" w:rsidRDefault="007E5E63" w:rsidP="007E5E63"/>
    <w:p w14:paraId="36CBA31E" w14:textId="77777777" w:rsidR="007E5E63" w:rsidRPr="007E5E63" w:rsidRDefault="007E5E63" w:rsidP="007E5E63">
      <w:pPr>
        <w:rPr>
          <w:rFonts w:hint="eastAsia"/>
        </w:rPr>
      </w:pPr>
    </w:p>
    <w:p w14:paraId="7D714B11" w14:textId="77777777" w:rsidR="008711FF" w:rsidRDefault="00AA2238">
      <w:pPr>
        <w:pStyle w:val="1"/>
        <w:pBdr>
          <w:bottom w:val="single" w:sz="6" w:space="4" w:color="333333"/>
        </w:pBdr>
        <w:spacing w:before="320" w:after="160"/>
      </w:pPr>
      <w:r>
        <w:rPr>
          <w:b/>
          <w:bCs/>
          <w:color w:val="1A1A1A"/>
          <w:sz w:val="30"/>
          <w:szCs w:val="30"/>
        </w:rPr>
        <w:lastRenderedPageBreak/>
        <w:t>ま</w:t>
      </w:r>
      <w:r>
        <w:rPr>
          <w:b/>
          <w:bCs/>
          <w:color w:val="1A1A1A"/>
          <w:sz w:val="30"/>
          <w:szCs w:val="30"/>
        </w:rPr>
        <w:t>とめ・本時の重要ポイント</w:t>
      </w:r>
    </w:p>
    <w:tbl>
      <w:tblPr>
        <w:tblStyle w:val="ac"/>
        <w:tblW w:w="9350" w:type="dxa"/>
        <w:tblLook w:val="0000" w:firstRow="0" w:lastRow="0" w:firstColumn="0" w:lastColumn="0" w:noHBand="0" w:noVBand="0"/>
      </w:tblPr>
      <w:tblGrid>
        <w:gridCol w:w="9350"/>
      </w:tblGrid>
      <w:tr w:rsidR="008711FF" w14:paraId="476E75CD" w14:textId="77777777" w:rsidTr="007E5E63">
        <w:tc>
          <w:tcPr>
            <w:tcW w:w="9350" w:type="dxa"/>
          </w:tcPr>
          <w:p w14:paraId="7E59B499" w14:textId="77777777" w:rsidR="008711FF" w:rsidRDefault="00AA2238">
            <w:pPr>
              <w:spacing w:after="80"/>
            </w:pPr>
            <w:r>
              <w:rPr>
                <w:b/>
                <w:bCs/>
                <w:color w:val="C0392B"/>
              </w:rPr>
              <w:t>復習チェックリスト</w:t>
            </w:r>
          </w:p>
          <w:p w14:paraId="5272414D" w14:textId="77777777" w:rsidR="008711FF" w:rsidRDefault="00AA2238">
            <w:pPr>
              <w:spacing w:after="40"/>
            </w:pPr>
            <w:r>
              <w:rPr>
                <w:color w:val="1A1A1A"/>
                <w:sz w:val="20"/>
                <w:szCs w:val="20"/>
              </w:rPr>
              <w:t>・各ライフステージにおける死の理解の発達的特徴を説明できるか。</w:t>
            </w:r>
          </w:p>
          <w:p w14:paraId="043FFA39" w14:textId="77777777" w:rsidR="008711FF" w:rsidRDefault="00AA2238">
            <w:pPr>
              <w:spacing w:after="40"/>
            </w:pPr>
            <w:r>
              <w:rPr>
                <w:color w:val="1A1A1A"/>
                <w:sz w:val="20"/>
                <w:szCs w:val="20"/>
              </w:rPr>
              <w:t>・全人的苦痛（トータルペイン）の</w:t>
            </w:r>
            <w:r>
              <w:rPr>
                <w:color w:val="1A1A1A"/>
                <w:sz w:val="20"/>
                <w:szCs w:val="20"/>
              </w:rPr>
              <w:t>4</w:t>
            </w:r>
            <w:r>
              <w:rPr>
                <w:color w:val="1A1A1A"/>
                <w:sz w:val="20"/>
                <w:szCs w:val="20"/>
              </w:rPr>
              <w:t>つの側面を説明できるか。</w:t>
            </w:r>
          </w:p>
          <w:p w14:paraId="256F089E" w14:textId="77777777" w:rsidR="008711FF" w:rsidRDefault="00AA2238">
            <w:pPr>
              <w:spacing w:after="40"/>
            </w:pPr>
            <w:r>
              <w:rPr>
                <w:color w:val="1A1A1A"/>
                <w:sz w:val="20"/>
                <w:szCs w:val="20"/>
              </w:rPr>
              <w:t>・臨死期にみられる身体変化（チェーン・ストークス呼吸、死前喘鳴等）を説明できるか。</w:t>
            </w:r>
          </w:p>
          <w:p w14:paraId="2FAA59CF" w14:textId="77777777" w:rsidR="008711FF" w:rsidRDefault="00AA2238">
            <w:pPr>
              <w:spacing w:after="40"/>
            </w:pPr>
            <w:r>
              <w:rPr>
                <w:color w:val="1A1A1A"/>
                <w:sz w:val="20"/>
                <w:szCs w:val="20"/>
              </w:rPr>
              <w:t>・キューブラー・ロスの死の受容過程</w:t>
            </w:r>
            <w:r>
              <w:rPr>
                <w:color w:val="1A1A1A"/>
                <w:sz w:val="20"/>
                <w:szCs w:val="20"/>
              </w:rPr>
              <w:t>5</w:t>
            </w:r>
            <w:r>
              <w:rPr>
                <w:color w:val="1A1A1A"/>
                <w:sz w:val="20"/>
                <w:szCs w:val="20"/>
              </w:rPr>
              <w:t>段階を順序とともに説明できるか。</w:t>
            </w:r>
          </w:p>
          <w:p w14:paraId="35442DD2" w14:textId="77777777" w:rsidR="008711FF" w:rsidRDefault="00AA2238">
            <w:pPr>
              <w:spacing w:after="40"/>
            </w:pPr>
            <w:r>
              <w:rPr>
                <w:color w:val="1A1A1A"/>
                <w:sz w:val="20"/>
                <w:szCs w:val="20"/>
              </w:rPr>
              <w:t>・グリーフケアの考え方を説明できるか。</w:t>
            </w:r>
          </w:p>
          <w:p w14:paraId="139EA00B" w14:textId="77777777" w:rsidR="008711FF" w:rsidRDefault="00AA2238">
            <w:pPr>
              <w:spacing w:after="40"/>
            </w:pPr>
            <w:r>
              <w:rPr>
                <w:color w:val="1A1A1A"/>
                <w:sz w:val="20"/>
                <w:szCs w:val="20"/>
              </w:rPr>
              <w:t>・</w:t>
            </w:r>
            <w:r>
              <w:rPr>
                <w:color w:val="1A1A1A"/>
                <w:sz w:val="20"/>
                <w:szCs w:val="20"/>
              </w:rPr>
              <w:t>ACP</w:t>
            </w:r>
            <w:r>
              <w:rPr>
                <w:color w:val="1A1A1A"/>
                <w:sz w:val="20"/>
                <w:szCs w:val="20"/>
              </w:rPr>
              <w:t>と、アドバンスディレクティブ・代理意思決定支援との違いを説明できるか。</w:t>
            </w:r>
          </w:p>
        </w:tc>
      </w:tr>
    </w:tbl>
    <w:p w14:paraId="5E0CFD3C" w14:textId="3788306F" w:rsidR="008711FF" w:rsidRDefault="008711FF">
      <w:pPr>
        <w:rPr>
          <w:rFonts w:hint="eastAsia"/>
        </w:rPr>
      </w:pPr>
    </w:p>
    <w:p w14:paraId="335BC907" w14:textId="77777777" w:rsidR="008711FF" w:rsidRDefault="00AA2238">
      <w:pPr>
        <w:pStyle w:val="1"/>
        <w:pBdr>
          <w:bottom w:val="single" w:sz="6" w:space="4" w:color="333333"/>
        </w:pBdr>
        <w:spacing w:before="320" w:after="160"/>
      </w:pPr>
      <w:r>
        <w:rPr>
          <w:b/>
          <w:bCs/>
          <w:color w:val="1A1A1A"/>
          <w:sz w:val="30"/>
          <w:szCs w:val="30"/>
        </w:rPr>
        <w:t>Ⅱ</w:t>
      </w:r>
      <w:r>
        <w:rPr>
          <w:b/>
          <w:bCs/>
          <w:color w:val="1A1A1A"/>
          <w:sz w:val="30"/>
          <w:szCs w:val="30"/>
        </w:rPr>
        <w:t>．事例演習</w:t>
      </w:r>
    </w:p>
    <w:p w14:paraId="633BF066" w14:textId="77777777" w:rsidR="008711FF" w:rsidRDefault="00AA2238">
      <w:pPr>
        <w:pStyle w:val="2"/>
        <w:spacing w:before="240" w:after="120"/>
      </w:pPr>
      <w:r>
        <w:rPr>
          <w:b/>
          <w:bCs/>
          <w:color w:val="1A1A1A"/>
          <w:sz w:val="25"/>
          <w:szCs w:val="25"/>
        </w:rPr>
        <w:t>事例：自宅での看取りを希望する終末期の高齢女性</w:t>
      </w:r>
    </w:p>
    <w:p w14:paraId="0D82779D" w14:textId="77777777" w:rsidR="008711FF" w:rsidRDefault="00AA2238">
      <w:pPr>
        <w:spacing w:after="120" w:line="300" w:lineRule="auto"/>
      </w:pPr>
      <w:r>
        <w:rPr>
          <w:color w:val="1A1A1A"/>
        </w:rPr>
        <w:t>次の事例を読み、設問に答えなさい。</w:t>
      </w:r>
    </w:p>
    <w:tbl>
      <w:tblPr>
        <w:tblStyle w:val="ac"/>
        <w:tblW w:w="9350" w:type="dxa"/>
        <w:tblLook w:val="0000" w:firstRow="0" w:lastRow="0" w:firstColumn="0" w:lastColumn="0" w:noHBand="0" w:noVBand="0"/>
      </w:tblPr>
      <w:tblGrid>
        <w:gridCol w:w="9350"/>
      </w:tblGrid>
      <w:tr w:rsidR="008711FF" w14:paraId="0397FC4C" w14:textId="77777777" w:rsidTr="007E5E63">
        <w:tc>
          <w:tcPr>
            <w:tcW w:w="9350" w:type="dxa"/>
          </w:tcPr>
          <w:p w14:paraId="61336D7E" w14:textId="77777777" w:rsidR="008711FF" w:rsidRDefault="00AA2238">
            <w:pPr>
              <w:spacing w:after="80"/>
            </w:pPr>
            <w:r>
              <w:rPr>
                <w:b/>
                <w:bCs/>
                <w:color w:val="C0392B"/>
              </w:rPr>
              <w:t>事例の概要</w:t>
            </w:r>
          </w:p>
          <w:p w14:paraId="0CFC621A" w14:textId="77777777" w:rsidR="008711FF" w:rsidRDefault="00AA2238">
            <w:pPr>
              <w:spacing w:after="40"/>
            </w:pPr>
            <w:r>
              <w:rPr>
                <w:color w:val="1A1A1A"/>
                <w:sz w:val="20"/>
                <w:szCs w:val="20"/>
              </w:rPr>
              <w:t>・</w:t>
            </w:r>
            <w:r>
              <w:rPr>
                <w:color w:val="1A1A1A"/>
                <w:sz w:val="20"/>
                <w:szCs w:val="20"/>
              </w:rPr>
              <w:t>A</w:t>
            </w:r>
            <w:r>
              <w:rPr>
                <w:color w:val="1A1A1A"/>
                <w:sz w:val="20"/>
                <w:szCs w:val="20"/>
              </w:rPr>
              <w:t>さん（</w:t>
            </w:r>
            <w:r>
              <w:rPr>
                <w:color w:val="1A1A1A"/>
                <w:sz w:val="20"/>
                <w:szCs w:val="20"/>
              </w:rPr>
              <w:t>85</w:t>
            </w:r>
            <w:r>
              <w:rPr>
                <w:color w:val="1A1A1A"/>
                <w:sz w:val="20"/>
                <w:szCs w:val="20"/>
              </w:rPr>
              <w:t>歳、女性）：末期の胃がんと診断されており、「住み慣れた自宅で最期を迎えたい」と希望している。同居の娘（</w:t>
            </w:r>
            <w:r>
              <w:rPr>
                <w:color w:val="1A1A1A"/>
                <w:sz w:val="20"/>
                <w:szCs w:val="20"/>
              </w:rPr>
              <w:t>55</w:t>
            </w:r>
            <w:r>
              <w:rPr>
                <w:color w:val="1A1A1A"/>
                <w:sz w:val="20"/>
                <w:szCs w:val="20"/>
              </w:rPr>
              <w:t>歳）が主に介護をしている。</w:t>
            </w:r>
          </w:p>
          <w:p w14:paraId="494C456E" w14:textId="77777777" w:rsidR="008711FF" w:rsidRDefault="00AA2238">
            <w:pPr>
              <w:spacing w:after="40"/>
            </w:pPr>
            <w:r>
              <w:rPr>
                <w:color w:val="1A1A1A"/>
                <w:sz w:val="20"/>
                <w:szCs w:val="20"/>
              </w:rPr>
              <w:t>・最近、食事量がさらに減り、</w:t>
            </w:r>
            <w:r>
              <w:rPr>
                <w:color w:val="1A1A1A"/>
                <w:sz w:val="20"/>
                <w:szCs w:val="20"/>
              </w:rPr>
              <w:t>1</w:t>
            </w:r>
            <w:r>
              <w:rPr>
                <w:color w:val="1A1A1A"/>
                <w:sz w:val="20"/>
                <w:szCs w:val="20"/>
              </w:rPr>
              <w:t>日の大半を眠って過ごすようになった。時折、呼吸が浅く速くなったかと思うと、一時的に呼吸が止まるような様子がみられる。</w:t>
            </w:r>
          </w:p>
          <w:p w14:paraId="0E105977" w14:textId="77777777" w:rsidR="008711FF" w:rsidRDefault="00AA2238">
            <w:pPr>
              <w:spacing w:after="40"/>
            </w:pPr>
            <w:r>
              <w:rPr>
                <w:color w:val="1A1A1A"/>
                <w:sz w:val="20"/>
                <w:szCs w:val="20"/>
              </w:rPr>
              <w:t>・娘は「母の希望を叶えてあげたいですが、いざという時に自分だけで対応できるか不安です」と訪問看護師に話している。</w:t>
            </w:r>
          </w:p>
          <w:p w14:paraId="2444EF2B" w14:textId="77777777" w:rsidR="008711FF" w:rsidRDefault="00AA2238">
            <w:pPr>
              <w:spacing w:after="40"/>
            </w:pPr>
            <w:r>
              <w:rPr>
                <w:color w:val="1A1A1A"/>
                <w:sz w:val="20"/>
                <w:szCs w:val="20"/>
              </w:rPr>
              <w:t>・</w:t>
            </w:r>
            <w:r>
              <w:rPr>
                <w:color w:val="1A1A1A"/>
                <w:sz w:val="20"/>
                <w:szCs w:val="20"/>
              </w:rPr>
              <w:t>A</w:t>
            </w:r>
            <w:r>
              <w:rPr>
                <w:color w:val="1A1A1A"/>
                <w:sz w:val="20"/>
                <w:szCs w:val="20"/>
              </w:rPr>
              <w:t>さんは以前、「治療より、残りの時間を家族と穏やかに過ごしたい」と話していたという。</w:t>
            </w:r>
          </w:p>
        </w:tc>
      </w:tr>
    </w:tbl>
    <w:p w14:paraId="115EF762" w14:textId="77777777" w:rsidR="008711FF" w:rsidRDefault="00AA2238">
      <w:pPr>
        <w:spacing w:before="180" w:after="90"/>
      </w:pPr>
      <w:r>
        <w:rPr>
          <w:b/>
          <w:bCs/>
          <w:color w:val="1A1A1A"/>
          <w:sz w:val="22"/>
          <w:szCs w:val="22"/>
        </w:rPr>
        <w:t>設問</w:t>
      </w:r>
      <w:r>
        <w:rPr>
          <w:b/>
          <w:bCs/>
          <w:color w:val="1A1A1A"/>
          <w:sz w:val="22"/>
          <w:szCs w:val="22"/>
        </w:rPr>
        <w:t>1</w:t>
      </w:r>
    </w:p>
    <w:p w14:paraId="03452786" w14:textId="77777777" w:rsidR="008711FF" w:rsidRDefault="00AA2238">
      <w:pPr>
        <w:spacing w:after="120" w:line="300" w:lineRule="auto"/>
      </w:pPr>
      <w:r>
        <w:rPr>
          <w:color w:val="1A1A1A"/>
        </w:rPr>
        <w:t>A</w:t>
      </w:r>
      <w:r>
        <w:rPr>
          <w:color w:val="1A1A1A"/>
        </w:rPr>
        <w:t>さんにみられる呼吸の変化について、臨死期の身体変化の視点から説明しなさい。</w:t>
      </w:r>
    </w:p>
    <w:p w14:paraId="0F09E6A5" w14:textId="77777777" w:rsidR="008711FF" w:rsidRDefault="00AA2238">
      <w:pPr>
        <w:spacing w:before="180" w:after="90"/>
      </w:pPr>
      <w:r>
        <w:rPr>
          <w:b/>
          <w:bCs/>
          <w:color w:val="1A1A1A"/>
          <w:sz w:val="22"/>
          <w:szCs w:val="22"/>
        </w:rPr>
        <w:t>設問</w:t>
      </w:r>
      <w:r>
        <w:rPr>
          <w:b/>
          <w:bCs/>
          <w:color w:val="1A1A1A"/>
          <w:sz w:val="22"/>
          <w:szCs w:val="22"/>
        </w:rPr>
        <w:t>2</w:t>
      </w:r>
    </w:p>
    <w:p w14:paraId="09E20CCE" w14:textId="77777777" w:rsidR="008711FF" w:rsidRDefault="00AA2238">
      <w:pPr>
        <w:spacing w:after="120" w:line="300" w:lineRule="auto"/>
      </w:pPr>
      <w:r>
        <w:rPr>
          <w:color w:val="1A1A1A"/>
        </w:rPr>
        <w:t>A</w:t>
      </w:r>
      <w:r>
        <w:rPr>
          <w:color w:val="1A1A1A"/>
        </w:rPr>
        <w:t>さんの「治療より、残りの時間を家族と穏やかに過ごしたい」という発言を、</w:t>
      </w:r>
      <w:r>
        <w:rPr>
          <w:color w:val="1A1A1A"/>
        </w:rPr>
        <w:t>ACP</w:t>
      </w:r>
      <w:r>
        <w:rPr>
          <w:color w:val="1A1A1A"/>
        </w:rPr>
        <w:t>の視点からどう活用できるか述べなさい。</w:t>
      </w:r>
    </w:p>
    <w:p w14:paraId="4012028B" w14:textId="77777777" w:rsidR="008711FF" w:rsidRDefault="00AA2238">
      <w:pPr>
        <w:spacing w:before="180" w:after="90"/>
      </w:pPr>
      <w:r>
        <w:rPr>
          <w:b/>
          <w:bCs/>
          <w:color w:val="1A1A1A"/>
          <w:sz w:val="22"/>
          <w:szCs w:val="22"/>
        </w:rPr>
        <w:t>設問</w:t>
      </w:r>
      <w:r>
        <w:rPr>
          <w:b/>
          <w:bCs/>
          <w:color w:val="1A1A1A"/>
          <w:sz w:val="22"/>
          <w:szCs w:val="22"/>
        </w:rPr>
        <w:t>3</w:t>
      </w:r>
    </w:p>
    <w:p w14:paraId="0DF861D2" w14:textId="77777777" w:rsidR="008711FF" w:rsidRDefault="00AA2238">
      <w:pPr>
        <w:spacing w:after="120" w:line="300" w:lineRule="auto"/>
      </w:pPr>
      <w:r>
        <w:rPr>
          <w:color w:val="1A1A1A"/>
        </w:rPr>
        <w:t>娘の「いざという時に対応できるか不安」という発言に対して、看護師としてどのような支援が考えられるか述べなさい。</w:t>
      </w:r>
    </w:p>
    <w:p w14:paraId="0CCD682B" w14:textId="77777777" w:rsidR="008711FF" w:rsidRDefault="00AA2238">
      <w:pPr>
        <w:spacing w:before="180" w:after="90"/>
      </w:pPr>
      <w:r>
        <w:rPr>
          <w:b/>
          <w:bCs/>
          <w:color w:val="1A1A1A"/>
          <w:sz w:val="22"/>
          <w:szCs w:val="22"/>
        </w:rPr>
        <w:t>設問</w:t>
      </w:r>
      <w:r>
        <w:rPr>
          <w:b/>
          <w:bCs/>
          <w:color w:val="1A1A1A"/>
          <w:sz w:val="22"/>
          <w:szCs w:val="22"/>
        </w:rPr>
        <w:t>4</w:t>
      </w:r>
    </w:p>
    <w:p w14:paraId="3F21F9E9" w14:textId="77777777" w:rsidR="008711FF" w:rsidRDefault="00AA2238">
      <w:pPr>
        <w:spacing w:after="120" w:line="300" w:lineRule="auto"/>
      </w:pPr>
      <w:r>
        <w:rPr>
          <w:color w:val="1A1A1A"/>
        </w:rPr>
        <w:t>今後、</w:t>
      </w:r>
      <w:r>
        <w:rPr>
          <w:color w:val="1A1A1A"/>
        </w:rPr>
        <w:t>A</w:t>
      </w:r>
      <w:r>
        <w:rPr>
          <w:color w:val="1A1A1A"/>
        </w:rPr>
        <w:t>さんを看取った後の娘への関わりとして、グリーフケアの視点からどのようなことが考えられるか述べなさい。</w:t>
      </w:r>
    </w:p>
    <w:p w14:paraId="34282983" w14:textId="77777777" w:rsidR="008711FF" w:rsidRDefault="00AA2238">
      <w:pPr>
        <w:pStyle w:val="1"/>
        <w:pBdr>
          <w:bottom w:val="single" w:sz="6" w:space="4" w:color="333333"/>
        </w:pBdr>
        <w:spacing w:before="320" w:after="160"/>
      </w:pPr>
      <w:r>
        <w:rPr>
          <w:b/>
          <w:bCs/>
          <w:color w:val="1A1A1A"/>
          <w:sz w:val="30"/>
          <w:szCs w:val="30"/>
        </w:rPr>
        <w:lastRenderedPageBreak/>
        <w:t>Ⅲ</w:t>
      </w:r>
      <w:r>
        <w:rPr>
          <w:b/>
          <w:bCs/>
          <w:color w:val="1A1A1A"/>
          <w:sz w:val="30"/>
          <w:szCs w:val="30"/>
        </w:rPr>
        <w:t>．看護師国家試験過去問</w:t>
      </w:r>
    </w:p>
    <w:p w14:paraId="03CD4FF3" w14:textId="77777777" w:rsidR="008711FF" w:rsidRDefault="00AA2238">
      <w:pPr>
        <w:spacing w:after="120" w:line="300" w:lineRule="auto"/>
      </w:pPr>
      <w:r>
        <w:rPr>
          <w:color w:val="1A1A1A"/>
        </w:rPr>
        <w:t>本時の内容（死の受容過程、</w:t>
      </w:r>
      <w:r>
        <w:rPr>
          <w:color w:val="1A1A1A"/>
        </w:rPr>
        <w:t>ACP</w:t>
      </w:r>
      <w:r>
        <w:rPr>
          <w:color w:val="1A1A1A"/>
        </w:rPr>
        <w:t>、グリーフケア）に関連する過去問題を示す。正答と解説を確認し、理解を定着させること。</w:t>
      </w:r>
    </w:p>
    <w:p w14:paraId="7680CA15" w14:textId="77777777" w:rsidR="008711FF" w:rsidRDefault="00AA2238">
      <w:pPr>
        <w:spacing w:before="180" w:after="90"/>
      </w:pPr>
      <w:r>
        <w:rPr>
          <w:b/>
          <w:bCs/>
          <w:color w:val="1A1A1A"/>
          <w:sz w:val="22"/>
          <w:szCs w:val="22"/>
        </w:rPr>
        <w:t>問</w:t>
      </w:r>
      <w:r>
        <w:rPr>
          <w:b/>
          <w:bCs/>
          <w:color w:val="1A1A1A"/>
          <w:sz w:val="22"/>
          <w:szCs w:val="22"/>
        </w:rPr>
        <w:t>1</w:t>
      </w:r>
      <w:r>
        <w:rPr>
          <w:b/>
          <w:bCs/>
          <w:color w:val="1A1A1A"/>
          <w:sz w:val="22"/>
          <w:szCs w:val="22"/>
        </w:rPr>
        <w:t>（第</w:t>
      </w:r>
      <w:r>
        <w:rPr>
          <w:b/>
          <w:bCs/>
          <w:color w:val="1A1A1A"/>
          <w:sz w:val="22"/>
          <w:szCs w:val="22"/>
        </w:rPr>
        <w:t>106</w:t>
      </w:r>
      <w:r>
        <w:rPr>
          <w:b/>
          <w:bCs/>
          <w:color w:val="1A1A1A"/>
          <w:sz w:val="22"/>
          <w:szCs w:val="22"/>
        </w:rPr>
        <w:t>回</w:t>
      </w:r>
      <w:r>
        <w:rPr>
          <w:b/>
          <w:bCs/>
          <w:color w:val="1A1A1A"/>
          <w:sz w:val="22"/>
          <w:szCs w:val="22"/>
        </w:rPr>
        <w:t xml:space="preserve"> </w:t>
      </w:r>
      <w:r>
        <w:rPr>
          <w:b/>
          <w:bCs/>
          <w:color w:val="1A1A1A"/>
          <w:sz w:val="22"/>
          <w:szCs w:val="22"/>
        </w:rPr>
        <w:t>午後</w:t>
      </w:r>
      <w:r>
        <w:rPr>
          <w:b/>
          <w:bCs/>
          <w:color w:val="1A1A1A"/>
          <w:sz w:val="22"/>
          <w:szCs w:val="22"/>
        </w:rPr>
        <w:t>12</w:t>
      </w:r>
      <w:r>
        <w:rPr>
          <w:b/>
          <w:bCs/>
          <w:color w:val="1A1A1A"/>
          <w:sz w:val="22"/>
          <w:szCs w:val="22"/>
        </w:rPr>
        <w:t>問）</w:t>
      </w:r>
    </w:p>
    <w:p w14:paraId="45D5794C" w14:textId="77777777" w:rsidR="008711FF" w:rsidRDefault="00AA2238">
      <w:pPr>
        <w:spacing w:after="120" w:line="300" w:lineRule="auto"/>
      </w:pPr>
      <w:r>
        <w:rPr>
          <w:color w:val="1A1A1A"/>
        </w:rPr>
        <w:t>キューブラー・ロス，</w:t>
      </w:r>
      <w:r>
        <w:rPr>
          <w:color w:val="1A1A1A"/>
        </w:rPr>
        <w:t>E</w:t>
      </w:r>
      <w:r>
        <w:rPr>
          <w:color w:val="1A1A1A"/>
        </w:rPr>
        <w:t>．による死にゆく人の心理過程で第</w:t>
      </w:r>
      <w:r>
        <w:rPr>
          <w:color w:val="1A1A1A"/>
        </w:rPr>
        <w:t>2</w:t>
      </w:r>
      <w:r>
        <w:rPr>
          <w:color w:val="1A1A1A"/>
        </w:rPr>
        <w:t>段階はどれか。</w:t>
      </w:r>
    </w:p>
    <w:p w14:paraId="299B2137" w14:textId="77777777" w:rsidR="008711FF" w:rsidRDefault="00AA2238">
      <w:pPr>
        <w:spacing w:after="120" w:line="300" w:lineRule="auto"/>
      </w:pPr>
      <w:r>
        <w:rPr>
          <w:color w:val="1A1A1A"/>
        </w:rPr>
        <w:t>1</w:t>
      </w:r>
      <w:r>
        <w:rPr>
          <w:color w:val="1A1A1A"/>
        </w:rPr>
        <w:t>．死ぬことへの諦め</w:t>
      </w:r>
    </w:p>
    <w:p w14:paraId="3F561532" w14:textId="77777777" w:rsidR="008711FF" w:rsidRDefault="00AA2238">
      <w:pPr>
        <w:spacing w:after="120" w:line="300" w:lineRule="auto"/>
      </w:pPr>
      <w:r>
        <w:rPr>
          <w:color w:val="1A1A1A"/>
        </w:rPr>
        <w:t>2</w:t>
      </w:r>
      <w:r>
        <w:rPr>
          <w:color w:val="1A1A1A"/>
        </w:rPr>
        <w:t>．延命のための取り引き</w:t>
      </w:r>
    </w:p>
    <w:p w14:paraId="6477ED50" w14:textId="77777777" w:rsidR="008711FF" w:rsidRDefault="00AA2238">
      <w:pPr>
        <w:spacing w:after="120" w:line="300" w:lineRule="auto"/>
      </w:pPr>
      <w:r>
        <w:rPr>
          <w:color w:val="1A1A1A"/>
        </w:rPr>
        <w:t>3</w:t>
      </w:r>
      <w:r>
        <w:rPr>
          <w:color w:val="1A1A1A"/>
        </w:rPr>
        <w:t>．死を認めようとしない否認</w:t>
      </w:r>
    </w:p>
    <w:p w14:paraId="67D80135" w14:textId="77777777" w:rsidR="008711FF" w:rsidRDefault="00AA2238">
      <w:pPr>
        <w:spacing w:after="120" w:line="300" w:lineRule="auto"/>
      </w:pPr>
      <w:r>
        <w:rPr>
          <w:color w:val="1A1A1A"/>
        </w:rPr>
        <w:t>4</w:t>
      </w:r>
      <w:r>
        <w:rPr>
          <w:color w:val="1A1A1A"/>
        </w:rPr>
        <w:t>．死ななければならないことへの怒り</w:t>
      </w:r>
    </w:p>
    <w:p w14:paraId="1A12C1F4" w14:textId="77777777" w:rsidR="008711FF" w:rsidRDefault="008711FF">
      <w:pPr>
        <w:spacing w:after="200"/>
      </w:pPr>
    </w:p>
    <w:p w14:paraId="5CA77186" w14:textId="77777777" w:rsidR="008711FF" w:rsidRDefault="00AA2238">
      <w:pPr>
        <w:spacing w:before="180" w:after="90"/>
      </w:pPr>
      <w:r>
        <w:rPr>
          <w:b/>
          <w:bCs/>
          <w:color w:val="1A1A1A"/>
          <w:sz w:val="22"/>
          <w:szCs w:val="22"/>
        </w:rPr>
        <w:t>問</w:t>
      </w:r>
      <w:r>
        <w:rPr>
          <w:b/>
          <w:bCs/>
          <w:color w:val="1A1A1A"/>
          <w:sz w:val="22"/>
          <w:szCs w:val="22"/>
        </w:rPr>
        <w:t>2</w:t>
      </w:r>
      <w:r>
        <w:rPr>
          <w:b/>
          <w:bCs/>
          <w:color w:val="1A1A1A"/>
          <w:sz w:val="22"/>
          <w:szCs w:val="22"/>
        </w:rPr>
        <w:t>（第</w:t>
      </w:r>
      <w:r>
        <w:rPr>
          <w:b/>
          <w:bCs/>
          <w:color w:val="1A1A1A"/>
          <w:sz w:val="22"/>
          <w:szCs w:val="22"/>
        </w:rPr>
        <w:t>110</w:t>
      </w:r>
      <w:r>
        <w:rPr>
          <w:b/>
          <w:bCs/>
          <w:color w:val="1A1A1A"/>
          <w:sz w:val="22"/>
          <w:szCs w:val="22"/>
        </w:rPr>
        <w:t>回</w:t>
      </w:r>
      <w:r>
        <w:rPr>
          <w:b/>
          <w:bCs/>
          <w:color w:val="1A1A1A"/>
          <w:sz w:val="22"/>
          <w:szCs w:val="22"/>
        </w:rPr>
        <w:t xml:space="preserve"> </w:t>
      </w:r>
      <w:r>
        <w:rPr>
          <w:b/>
          <w:bCs/>
          <w:color w:val="1A1A1A"/>
          <w:sz w:val="22"/>
          <w:szCs w:val="22"/>
        </w:rPr>
        <w:t>午後</w:t>
      </w:r>
      <w:r>
        <w:rPr>
          <w:b/>
          <w:bCs/>
          <w:color w:val="1A1A1A"/>
          <w:sz w:val="22"/>
          <w:szCs w:val="22"/>
        </w:rPr>
        <w:t>43</w:t>
      </w:r>
      <w:r>
        <w:rPr>
          <w:b/>
          <w:bCs/>
          <w:color w:val="1A1A1A"/>
          <w:sz w:val="22"/>
          <w:szCs w:val="22"/>
        </w:rPr>
        <w:t>問）</w:t>
      </w:r>
    </w:p>
    <w:p w14:paraId="1EBB1140" w14:textId="77777777" w:rsidR="008711FF" w:rsidRDefault="00AA2238">
      <w:pPr>
        <w:spacing w:after="120" w:line="300" w:lineRule="auto"/>
      </w:pPr>
      <w:r>
        <w:rPr>
          <w:color w:val="1A1A1A"/>
        </w:rPr>
        <w:t>現在の日本の終末期医療において、患者の将来の自己決定能力の低下に備えて、患者・家族と医療者が今後の治療・療養についての気がかりや価値観を定期的に話し合って共有し、患者の意向に沿った医療を提供することが望ましいとされている。この内容を示すのはどれか。</w:t>
      </w:r>
    </w:p>
    <w:p w14:paraId="0991897D" w14:textId="77777777" w:rsidR="008711FF" w:rsidRDefault="00AA2238">
      <w:pPr>
        <w:spacing w:after="120" w:line="300" w:lineRule="auto"/>
      </w:pPr>
      <w:r>
        <w:rPr>
          <w:color w:val="1A1A1A"/>
        </w:rPr>
        <w:t>1</w:t>
      </w:r>
      <w:r>
        <w:rPr>
          <w:color w:val="1A1A1A"/>
        </w:rPr>
        <w:t>．グリーフケア</w:t>
      </w:r>
    </w:p>
    <w:p w14:paraId="2F542D98" w14:textId="77777777" w:rsidR="008711FF" w:rsidRDefault="00AA2238">
      <w:pPr>
        <w:spacing w:after="120" w:line="300" w:lineRule="auto"/>
      </w:pPr>
      <w:r>
        <w:rPr>
          <w:color w:val="1A1A1A"/>
        </w:rPr>
        <w:t>2</w:t>
      </w:r>
      <w:r>
        <w:rPr>
          <w:color w:val="1A1A1A"/>
        </w:rPr>
        <w:t>．代理意思決定の支援</w:t>
      </w:r>
    </w:p>
    <w:p w14:paraId="4B65E800" w14:textId="77777777" w:rsidR="008711FF" w:rsidRDefault="00AA2238">
      <w:pPr>
        <w:spacing w:after="120" w:line="300" w:lineRule="auto"/>
      </w:pPr>
      <w:r>
        <w:rPr>
          <w:color w:val="1A1A1A"/>
        </w:rPr>
        <w:t>3</w:t>
      </w:r>
      <w:r>
        <w:rPr>
          <w:color w:val="1A1A1A"/>
        </w:rPr>
        <w:t>．アドバンス・ケア・プランニング</w:t>
      </w:r>
    </w:p>
    <w:p w14:paraId="1F82224A" w14:textId="77777777" w:rsidR="008711FF" w:rsidRDefault="00AA2238">
      <w:pPr>
        <w:spacing w:after="120" w:line="300" w:lineRule="auto"/>
      </w:pPr>
      <w:r>
        <w:rPr>
          <w:color w:val="1A1A1A"/>
        </w:rPr>
        <w:t>4</w:t>
      </w:r>
      <w:r>
        <w:rPr>
          <w:color w:val="1A1A1A"/>
        </w:rPr>
        <w:t>．アドバンスディレクティブ〈事前指示〉の支援</w:t>
      </w:r>
    </w:p>
    <w:p w14:paraId="2A26BE05" w14:textId="77777777" w:rsidR="008711FF" w:rsidRDefault="008711FF">
      <w:pPr>
        <w:spacing w:after="200"/>
      </w:pPr>
    </w:p>
    <w:p w14:paraId="2B547C71" w14:textId="77777777" w:rsidR="008711FF" w:rsidRDefault="00AA2238">
      <w:pPr>
        <w:spacing w:before="180" w:after="90"/>
      </w:pPr>
      <w:r>
        <w:rPr>
          <w:b/>
          <w:bCs/>
          <w:color w:val="1A1A1A"/>
          <w:sz w:val="22"/>
          <w:szCs w:val="22"/>
        </w:rPr>
        <w:t>問</w:t>
      </w:r>
      <w:r>
        <w:rPr>
          <w:b/>
          <w:bCs/>
          <w:color w:val="1A1A1A"/>
          <w:sz w:val="22"/>
          <w:szCs w:val="22"/>
        </w:rPr>
        <w:t>3</w:t>
      </w:r>
      <w:r>
        <w:rPr>
          <w:b/>
          <w:bCs/>
          <w:color w:val="1A1A1A"/>
          <w:sz w:val="22"/>
          <w:szCs w:val="22"/>
        </w:rPr>
        <w:t>（看護師国家試験</w:t>
      </w:r>
      <w:r>
        <w:rPr>
          <w:b/>
          <w:bCs/>
          <w:color w:val="1A1A1A"/>
          <w:sz w:val="22"/>
          <w:szCs w:val="22"/>
        </w:rPr>
        <w:t xml:space="preserve"> </w:t>
      </w:r>
      <w:r>
        <w:rPr>
          <w:b/>
          <w:bCs/>
          <w:color w:val="1A1A1A"/>
          <w:sz w:val="22"/>
          <w:szCs w:val="22"/>
        </w:rPr>
        <w:t>過去問）</w:t>
      </w:r>
    </w:p>
    <w:p w14:paraId="6336BE7C" w14:textId="77777777" w:rsidR="008711FF" w:rsidRDefault="00AA2238">
      <w:pPr>
        <w:spacing w:after="120" w:line="300" w:lineRule="auto"/>
      </w:pPr>
      <w:r>
        <w:rPr>
          <w:color w:val="1A1A1A"/>
        </w:rPr>
        <w:t>入院中の妻を亡くした直後の夫へのグリーフケアで最も適切なのはどれか。</w:t>
      </w:r>
    </w:p>
    <w:p w14:paraId="4636872B" w14:textId="77777777" w:rsidR="008711FF" w:rsidRDefault="00AA2238">
      <w:pPr>
        <w:spacing w:after="120" w:line="300" w:lineRule="auto"/>
      </w:pPr>
      <w:r>
        <w:rPr>
          <w:color w:val="1A1A1A"/>
        </w:rPr>
        <w:t>1</w:t>
      </w:r>
      <w:r>
        <w:rPr>
          <w:color w:val="1A1A1A"/>
        </w:rPr>
        <w:t>．妻の話を夫とすることは避ける。</w:t>
      </w:r>
    </w:p>
    <w:p w14:paraId="34EC5A95" w14:textId="77777777" w:rsidR="008711FF" w:rsidRDefault="00AA2238">
      <w:pPr>
        <w:spacing w:after="120" w:line="300" w:lineRule="auto"/>
      </w:pPr>
      <w:r>
        <w:rPr>
          <w:color w:val="1A1A1A"/>
        </w:rPr>
        <w:t>2</w:t>
      </w:r>
      <w:r>
        <w:rPr>
          <w:color w:val="1A1A1A"/>
        </w:rPr>
        <w:t>．夫の悲嘆が軽減してからケアを開始する。</w:t>
      </w:r>
    </w:p>
    <w:p w14:paraId="6A5BD76D" w14:textId="77777777" w:rsidR="008711FF" w:rsidRDefault="00AA2238">
      <w:pPr>
        <w:spacing w:after="120" w:line="300" w:lineRule="auto"/>
      </w:pPr>
      <w:r>
        <w:rPr>
          <w:color w:val="1A1A1A"/>
        </w:rPr>
        <w:t>3</w:t>
      </w:r>
      <w:r>
        <w:rPr>
          <w:color w:val="1A1A1A"/>
        </w:rPr>
        <w:t>．夫が希望する場合は死後の処置を一緒に行う。</w:t>
      </w:r>
    </w:p>
    <w:p w14:paraId="60644D82" w14:textId="77777777" w:rsidR="008711FF" w:rsidRDefault="00AA2238">
      <w:pPr>
        <w:spacing w:after="120" w:line="300" w:lineRule="auto"/>
      </w:pPr>
      <w:r>
        <w:rPr>
          <w:color w:val="1A1A1A"/>
        </w:rPr>
        <w:t>4</w:t>
      </w:r>
      <w:r>
        <w:rPr>
          <w:color w:val="1A1A1A"/>
        </w:rPr>
        <w:t>．夫が悲しむ様子を見せないよう気を紛らわせる。</w:t>
      </w:r>
    </w:p>
    <w:p w14:paraId="33D3081B" w14:textId="77777777" w:rsidR="008711FF" w:rsidRDefault="008711FF">
      <w:pPr>
        <w:spacing w:after="200"/>
      </w:pPr>
    </w:p>
    <w:p w14:paraId="35EA4ABF" w14:textId="77777777" w:rsidR="007E5E63" w:rsidRDefault="007E5E63">
      <w:pPr>
        <w:spacing w:after="200"/>
      </w:pPr>
    </w:p>
    <w:p w14:paraId="3A4B33E6" w14:textId="77777777" w:rsidR="007E5E63" w:rsidRPr="007E5E63" w:rsidRDefault="007E5E63" w:rsidP="007E5E63">
      <w:pPr>
        <w:pStyle w:val="2"/>
        <w:spacing w:before="240" w:after="120"/>
        <w:rPr>
          <w:color w:val="C00000"/>
          <w:sz w:val="28"/>
          <w:szCs w:val="28"/>
        </w:rPr>
      </w:pPr>
      <w:r w:rsidRPr="007E5E63">
        <w:rPr>
          <w:b/>
          <w:bCs/>
          <w:color w:val="C00000"/>
          <w:sz w:val="28"/>
          <w:szCs w:val="28"/>
        </w:rPr>
        <w:lastRenderedPageBreak/>
        <w:t>事例演習</w:t>
      </w:r>
      <w:r w:rsidRPr="007E5E63">
        <w:rPr>
          <w:rFonts w:hint="eastAsia"/>
          <w:b/>
          <w:bCs/>
          <w:color w:val="C00000"/>
          <w:sz w:val="28"/>
          <w:szCs w:val="28"/>
        </w:rPr>
        <w:t xml:space="preserve">　</w:t>
      </w:r>
      <w:r w:rsidRPr="007E5E63">
        <w:rPr>
          <w:b/>
          <w:bCs/>
          <w:color w:val="C00000"/>
          <w:sz w:val="28"/>
          <w:szCs w:val="28"/>
        </w:rPr>
        <w:t>解答の視点（解説）</w:t>
      </w:r>
    </w:p>
    <w:p w14:paraId="7212C7E8" w14:textId="77777777" w:rsidR="007E5E63" w:rsidRDefault="007E5E63" w:rsidP="007E5E63">
      <w:pPr>
        <w:spacing w:after="120" w:line="300" w:lineRule="auto"/>
      </w:pPr>
      <w:r>
        <w:rPr>
          <w:b/>
          <w:bCs/>
          <w:color w:val="1A1A1A"/>
        </w:rPr>
        <w:t>設問1：</w:t>
      </w:r>
      <w:r>
        <w:rPr>
          <w:color w:val="1A1A1A"/>
        </w:rPr>
        <w:t>呼吸が浅く速い状態と無呼吸を周期的に繰り返す様子は、チェーン・ストークス呼吸と呼ばれ、死が近づいた際にみられる自然な身体変化の一つと考えられる。この変化を家族にあらかじめ説明しておくことで、実際に生じた際の家族の不安や動揺を和らげることができる。</w:t>
      </w:r>
    </w:p>
    <w:p w14:paraId="558C08D0" w14:textId="77777777" w:rsidR="007E5E63" w:rsidRDefault="007E5E63" w:rsidP="007E5E63">
      <w:pPr>
        <w:spacing w:after="120" w:line="300" w:lineRule="auto"/>
      </w:pPr>
      <w:r>
        <w:rPr>
          <w:b/>
          <w:bCs/>
          <w:color w:val="1A1A1A"/>
        </w:rPr>
        <w:t>設問2：</w:t>
      </w:r>
      <w:r>
        <w:rPr>
          <w:color w:val="1A1A1A"/>
        </w:rPr>
        <w:t>Aさんの「残りの時間を家族と穏やかに過ごしたい」という発言は、Aさん自身が大切にしている価値観を示すものであり、ACPにおいて重要な情報である。この意向を記録し、家族・医療者間で共有しておくことで、状態が変化した際にも、Aさんの意向に沿った医療・ケアの選択がしやすくなる。</w:t>
      </w:r>
    </w:p>
    <w:p w14:paraId="783B0560" w14:textId="77777777" w:rsidR="007E5E63" w:rsidRDefault="007E5E63" w:rsidP="007E5E63">
      <w:pPr>
        <w:spacing w:after="120" w:line="300" w:lineRule="auto"/>
      </w:pPr>
      <w:r>
        <w:rPr>
          <w:b/>
          <w:bCs/>
          <w:color w:val="1A1A1A"/>
        </w:rPr>
        <w:t>設問3：</w:t>
      </w:r>
      <w:r>
        <w:rPr>
          <w:color w:val="1A1A1A"/>
        </w:rPr>
        <w:t>夜間や急変時にどこに連絡すればよいか、どのような対応が可能かをあらかじめ具体的に説明し、訪問看護や訪問診療の緊急時対応体制を伝えておくことで、娘の不安の軽減につながる。娘自身の負担にも配慮し、必要に応じて他の家族や地域の支援も活用できるよう調整する。</w:t>
      </w:r>
    </w:p>
    <w:p w14:paraId="0B4A30B6" w14:textId="77777777" w:rsidR="007E5E63" w:rsidRDefault="007E5E63" w:rsidP="007E5E63">
      <w:pPr>
        <w:spacing w:after="120" w:line="300" w:lineRule="auto"/>
      </w:pPr>
      <w:r>
        <w:rPr>
          <w:b/>
          <w:bCs/>
          <w:color w:val="1A1A1A"/>
        </w:rPr>
        <w:t>設問4：</w:t>
      </w:r>
      <w:r>
        <w:rPr>
          <w:color w:val="1A1A1A"/>
        </w:rPr>
        <w:t>Aさんの死後、娘は深い悲しみを経験することが想定される。グリーフケアの視点からは、看取り後も娘の気持ちに寄り添い、故人について語ることを避けずに受け止める姿勢が大切である。希望があれば死後の処置を娘と一緒に行うなど、娘が現実を受け入れていく過程に寄り添う関わりが望ましい。</w:t>
      </w:r>
    </w:p>
    <w:p w14:paraId="63C6E8A5" w14:textId="77777777" w:rsidR="007E5E63" w:rsidRPr="0045231C" w:rsidRDefault="007E5E63" w:rsidP="0045231C"/>
    <w:p w14:paraId="0C37630D" w14:textId="7A678194" w:rsidR="007E5E63" w:rsidRPr="007E5E63" w:rsidRDefault="007E5E63" w:rsidP="007E5E63">
      <w:pPr>
        <w:rPr>
          <w:color w:val="C00000"/>
        </w:rPr>
      </w:pPr>
      <w:r w:rsidRPr="007E5E63">
        <w:rPr>
          <w:b/>
          <w:bCs/>
          <w:color w:val="C00000"/>
          <w:sz w:val="30"/>
          <w:szCs w:val="30"/>
        </w:rPr>
        <w:t>看護師国家試験過去問</w:t>
      </w:r>
      <w:r w:rsidRPr="007E5E63">
        <w:rPr>
          <w:rFonts w:hint="eastAsia"/>
          <w:b/>
          <w:bCs/>
          <w:color w:val="C00000"/>
          <w:sz w:val="30"/>
          <w:szCs w:val="30"/>
        </w:rPr>
        <w:t xml:space="preserve">　解答・解説</w:t>
      </w:r>
    </w:p>
    <w:p w14:paraId="43DFA2F8" w14:textId="77777777" w:rsidR="007E5E63" w:rsidRDefault="007E5E63" w:rsidP="007E5E63">
      <w:pPr>
        <w:spacing w:after="120" w:line="300" w:lineRule="auto"/>
      </w:pPr>
      <w:r>
        <w:rPr>
          <w:color w:val="1A1A1A"/>
        </w:rPr>
        <w:t>本時の内容（死の受容過程、ACP、グリーフケア）に関連する過去問題を示す。正答と解説を確認し、理解を定着させること。</w:t>
      </w:r>
    </w:p>
    <w:p w14:paraId="757BD53D" w14:textId="77777777" w:rsidR="007E5E63" w:rsidRDefault="007E5E63" w:rsidP="007E5E63">
      <w:pPr>
        <w:spacing w:before="180" w:after="90"/>
      </w:pPr>
      <w:r>
        <w:rPr>
          <w:b/>
          <w:bCs/>
          <w:color w:val="1A1A1A"/>
          <w:sz w:val="22"/>
          <w:szCs w:val="22"/>
        </w:rPr>
        <w:t>問1（第106回 午後12問）</w:t>
      </w:r>
    </w:p>
    <w:p w14:paraId="2AB07A80" w14:textId="77777777" w:rsidR="007E5E63" w:rsidRDefault="007E5E63" w:rsidP="007E5E63">
      <w:pPr>
        <w:spacing w:after="120" w:line="300" w:lineRule="auto"/>
      </w:pPr>
      <w:r>
        <w:rPr>
          <w:color w:val="1A1A1A"/>
        </w:rPr>
        <w:t>キューブラー・ロス，E．による死にゆく人の心理過程で第2段階はどれか。</w:t>
      </w:r>
    </w:p>
    <w:p w14:paraId="4F58455C" w14:textId="77777777" w:rsidR="007E5E63" w:rsidRDefault="007E5E63" w:rsidP="007E5E63">
      <w:pPr>
        <w:spacing w:after="120" w:line="300" w:lineRule="auto"/>
      </w:pPr>
      <w:r>
        <w:rPr>
          <w:color w:val="1A1A1A"/>
        </w:rPr>
        <w:t>1．死ぬことへの諦め</w:t>
      </w:r>
    </w:p>
    <w:p w14:paraId="0869B17E" w14:textId="77777777" w:rsidR="007E5E63" w:rsidRDefault="007E5E63" w:rsidP="007E5E63">
      <w:pPr>
        <w:spacing w:after="120" w:line="300" w:lineRule="auto"/>
      </w:pPr>
      <w:r>
        <w:rPr>
          <w:color w:val="1A1A1A"/>
        </w:rPr>
        <w:t>2．延命のための取り引き</w:t>
      </w:r>
    </w:p>
    <w:p w14:paraId="59CAE4CC" w14:textId="77777777" w:rsidR="007E5E63" w:rsidRDefault="007E5E63" w:rsidP="007E5E63">
      <w:pPr>
        <w:spacing w:after="120" w:line="300" w:lineRule="auto"/>
      </w:pPr>
      <w:r>
        <w:rPr>
          <w:color w:val="1A1A1A"/>
        </w:rPr>
        <w:t>3．死を認めようとしない否認</w:t>
      </w:r>
    </w:p>
    <w:p w14:paraId="57B83E86" w14:textId="77777777" w:rsidR="007E5E63" w:rsidRDefault="007E5E63" w:rsidP="007E5E63">
      <w:pPr>
        <w:spacing w:after="120" w:line="300" w:lineRule="auto"/>
      </w:pPr>
      <w:r>
        <w:rPr>
          <w:color w:val="1A1A1A"/>
        </w:rPr>
        <w:t>4．死ななければならないことへの怒り</w:t>
      </w:r>
    </w:p>
    <w:p w14:paraId="52438168" w14:textId="77777777" w:rsidR="007E5E63" w:rsidRDefault="007E5E63" w:rsidP="007E5E63">
      <w:pPr>
        <w:spacing w:after="120" w:line="300" w:lineRule="auto"/>
      </w:pPr>
      <w:r>
        <w:rPr>
          <w:b/>
          <w:bCs/>
          <w:color w:val="1A1A1A"/>
        </w:rPr>
        <w:t>正答：</w:t>
      </w:r>
      <w:r>
        <w:rPr>
          <w:b/>
          <w:bCs/>
          <w:color w:val="C0392B"/>
        </w:rPr>
        <w:t>4</w:t>
      </w:r>
    </w:p>
    <w:p w14:paraId="02C84DC0" w14:textId="77777777" w:rsidR="007E5E63" w:rsidRDefault="007E5E63" w:rsidP="007E5E63">
      <w:pPr>
        <w:spacing w:after="120" w:line="300" w:lineRule="auto"/>
      </w:pPr>
      <w:r>
        <w:rPr>
          <w:b/>
          <w:bCs/>
          <w:color w:val="1A1A1A"/>
        </w:rPr>
        <w:t>解説：</w:t>
      </w:r>
      <w:r>
        <w:rPr>
          <w:color w:val="1A1A1A"/>
        </w:rPr>
        <w:t>死ぬことへの諦め（受容）は第5段階、延命のための取り引きは第3段階、死を認めようとしない否認は第1段階である。キューブラー・ロスによる死にゆく人の心理過程は、否認→怒り→取り引き→抑うつ→受容の5段階であり、第2段階は死ななければならないことへの怒りであるため、正</w:t>
      </w:r>
      <w:r>
        <w:rPr>
          <w:color w:val="1A1A1A"/>
        </w:rPr>
        <w:lastRenderedPageBreak/>
        <w:t>答は4である。</w:t>
      </w:r>
    </w:p>
    <w:p w14:paraId="595B5F7E" w14:textId="77777777" w:rsidR="007E5E63" w:rsidRDefault="007E5E63" w:rsidP="007E5E63">
      <w:pPr>
        <w:spacing w:after="200"/>
      </w:pPr>
    </w:p>
    <w:p w14:paraId="216B4D14" w14:textId="77777777" w:rsidR="007E5E63" w:rsidRDefault="007E5E63" w:rsidP="007E5E63">
      <w:pPr>
        <w:spacing w:before="180" w:after="90"/>
      </w:pPr>
      <w:r>
        <w:rPr>
          <w:b/>
          <w:bCs/>
          <w:color w:val="1A1A1A"/>
          <w:sz w:val="22"/>
          <w:szCs w:val="22"/>
        </w:rPr>
        <w:t>問2（第110回 午後43問）</w:t>
      </w:r>
    </w:p>
    <w:p w14:paraId="2C78BCC0" w14:textId="77777777" w:rsidR="007E5E63" w:rsidRDefault="007E5E63" w:rsidP="007E5E63">
      <w:pPr>
        <w:spacing w:after="120" w:line="300" w:lineRule="auto"/>
      </w:pPr>
      <w:r>
        <w:rPr>
          <w:color w:val="1A1A1A"/>
        </w:rPr>
        <w:t>現在の日本の終末期医療において、患者の将来の自己決定能力の低下に備えて、患者・家族と医療者が今後の治療・療養についての気がかりや価値観を定期的に話し合って共有し、患者の意向に沿った医療を提供することが望ましいとされている。この内容を示すのはどれか。</w:t>
      </w:r>
    </w:p>
    <w:p w14:paraId="2EEDEC57" w14:textId="77777777" w:rsidR="007E5E63" w:rsidRDefault="007E5E63" w:rsidP="007E5E63">
      <w:pPr>
        <w:spacing w:after="120" w:line="300" w:lineRule="auto"/>
      </w:pPr>
      <w:r>
        <w:rPr>
          <w:color w:val="1A1A1A"/>
        </w:rPr>
        <w:t>1．グリーフケア</w:t>
      </w:r>
    </w:p>
    <w:p w14:paraId="7890903B" w14:textId="77777777" w:rsidR="007E5E63" w:rsidRDefault="007E5E63" w:rsidP="007E5E63">
      <w:pPr>
        <w:spacing w:after="120" w:line="300" w:lineRule="auto"/>
      </w:pPr>
      <w:r>
        <w:rPr>
          <w:color w:val="1A1A1A"/>
        </w:rPr>
        <w:t>2．代理意思決定の支援</w:t>
      </w:r>
    </w:p>
    <w:p w14:paraId="5CFA2456" w14:textId="77777777" w:rsidR="007E5E63" w:rsidRDefault="007E5E63" w:rsidP="007E5E63">
      <w:pPr>
        <w:spacing w:after="120" w:line="300" w:lineRule="auto"/>
      </w:pPr>
      <w:r>
        <w:rPr>
          <w:color w:val="1A1A1A"/>
        </w:rPr>
        <w:t>3．アドバンス・ケア・プランニング</w:t>
      </w:r>
    </w:p>
    <w:p w14:paraId="0350EFA8" w14:textId="77777777" w:rsidR="007E5E63" w:rsidRDefault="007E5E63" w:rsidP="007E5E63">
      <w:pPr>
        <w:spacing w:after="120" w:line="300" w:lineRule="auto"/>
      </w:pPr>
      <w:r>
        <w:rPr>
          <w:color w:val="1A1A1A"/>
        </w:rPr>
        <w:t>4．アドバンスディレクティブ〈事前指示〉の支援</w:t>
      </w:r>
    </w:p>
    <w:p w14:paraId="5306AF89" w14:textId="77777777" w:rsidR="007E5E63" w:rsidRDefault="007E5E63" w:rsidP="007E5E63">
      <w:pPr>
        <w:spacing w:after="120" w:line="300" w:lineRule="auto"/>
      </w:pPr>
      <w:r>
        <w:rPr>
          <w:b/>
          <w:bCs/>
          <w:color w:val="1A1A1A"/>
        </w:rPr>
        <w:t>正答：</w:t>
      </w:r>
      <w:r>
        <w:rPr>
          <w:b/>
          <w:bCs/>
          <w:color w:val="C0392B"/>
        </w:rPr>
        <w:t>3</w:t>
      </w:r>
    </w:p>
    <w:p w14:paraId="4288FAC1" w14:textId="77777777" w:rsidR="007E5E63" w:rsidRDefault="007E5E63" w:rsidP="007E5E63">
      <w:pPr>
        <w:spacing w:after="120" w:line="300" w:lineRule="auto"/>
      </w:pPr>
      <w:r>
        <w:rPr>
          <w:b/>
          <w:bCs/>
          <w:color w:val="1A1A1A"/>
        </w:rPr>
        <w:t>解説：</w:t>
      </w:r>
      <w:r>
        <w:rPr>
          <w:color w:val="1A1A1A"/>
        </w:rPr>
        <w:t>グリーフケアは、親しい人を亡くした人がその現実を受け入れるプロセスを支援することである。代理意思決定の支援は、患者本人以外の家族などが代理で治療の要否等を決定する際の支援である。アドバンスディレクティブは、判断能力を失った際に自身に行われる医療行為について前もって示す事前指示である。将来の変化に備え、患者本人を主体に家族や医療・ケアチームが繰り返し話し合い意思決定を支援するプロセスはアドバンス・ケア・プランニングであるため、正答は3である。</w:t>
      </w:r>
    </w:p>
    <w:p w14:paraId="1C08A2BF" w14:textId="77777777" w:rsidR="007E5E63" w:rsidRDefault="007E5E63" w:rsidP="007E5E63">
      <w:pPr>
        <w:spacing w:after="200"/>
      </w:pPr>
    </w:p>
    <w:p w14:paraId="12582AB1" w14:textId="77777777" w:rsidR="007E5E63" w:rsidRDefault="007E5E63" w:rsidP="007E5E63">
      <w:pPr>
        <w:spacing w:before="180" w:after="90"/>
      </w:pPr>
      <w:r>
        <w:rPr>
          <w:b/>
          <w:bCs/>
          <w:color w:val="1A1A1A"/>
          <w:sz w:val="22"/>
          <w:szCs w:val="22"/>
        </w:rPr>
        <w:t>問3（看護師国家試験 過去問）</w:t>
      </w:r>
    </w:p>
    <w:p w14:paraId="5B6A8FB5" w14:textId="77777777" w:rsidR="007E5E63" w:rsidRDefault="007E5E63" w:rsidP="007E5E63">
      <w:pPr>
        <w:spacing w:after="120" w:line="300" w:lineRule="auto"/>
      </w:pPr>
      <w:r>
        <w:rPr>
          <w:color w:val="1A1A1A"/>
        </w:rPr>
        <w:t>入院中の妻を亡くした直後の夫へのグリーフケアで最も適切なのはどれか。</w:t>
      </w:r>
    </w:p>
    <w:p w14:paraId="2217F091" w14:textId="77777777" w:rsidR="007E5E63" w:rsidRDefault="007E5E63" w:rsidP="007E5E63">
      <w:pPr>
        <w:spacing w:after="120" w:line="300" w:lineRule="auto"/>
      </w:pPr>
      <w:r>
        <w:rPr>
          <w:color w:val="1A1A1A"/>
        </w:rPr>
        <w:t>1．妻の話を夫とすることは避ける。</w:t>
      </w:r>
    </w:p>
    <w:p w14:paraId="0B74AE0A" w14:textId="77777777" w:rsidR="007E5E63" w:rsidRDefault="007E5E63" w:rsidP="007E5E63">
      <w:pPr>
        <w:spacing w:after="120" w:line="300" w:lineRule="auto"/>
      </w:pPr>
      <w:r>
        <w:rPr>
          <w:color w:val="1A1A1A"/>
        </w:rPr>
        <w:t>2．夫の悲嘆が軽減してからケアを開始する。</w:t>
      </w:r>
    </w:p>
    <w:p w14:paraId="1645746D" w14:textId="77777777" w:rsidR="007E5E63" w:rsidRDefault="007E5E63" w:rsidP="007E5E63">
      <w:pPr>
        <w:spacing w:after="120" w:line="300" w:lineRule="auto"/>
      </w:pPr>
      <w:r>
        <w:rPr>
          <w:color w:val="1A1A1A"/>
        </w:rPr>
        <w:t>3．夫が希望する場合は死後の処置を一緒に行う。</w:t>
      </w:r>
    </w:p>
    <w:p w14:paraId="01903552" w14:textId="77777777" w:rsidR="007E5E63" w:rsidRDefault="007E5E63" w:rsidP="007E5E63">
      <w:pPr>
        <w:spacing w:after="120" w:line="300" w:lineRule="auto"/>
      </w:pPr>
      <w:r>
        <w:rPr>
          <w:color w:val="1A1A1A"/>
        </w:rPr>
        <w:t>4．夫が悲しむ様子を見せないよう気を紛らわせる。</w:t>
      </w:r>
    </w:p>
    <w:p w14:paraId="145A355A" w14:textId="77777777" w:rsidR="007E5E63" w:rsidRDefault="007E5E63" w:rsidP="007E5E63">
      <w:pPr>
        <w:spacing w:after="120" w:line="300" w:lineRule="auto"/>
      </w:pPr>
      <w:r>
        <w:rPr>
          <w:b/>
          <w:bCs/>
          <w:color w:val="1A1A1A"/>
        </w:rPr>
        <w:t>正答：</w:t>
      </w:r>
      <w:r>
        <w:rPr>
          <w:b/>
          <w:bCs/>
          <w:color w:val="C0392B"/>
        </w:rPr>
        <w:t>3</w:t>
      </w:r>
    </w:p>
    <w:p w14:paraId="63BD77C4" w14:textId="77777777" w:rsidR="007E5E63" w:rsidRDefault="007E5E63" w:rsidP="007E5E63">
      <w:pPr>
        <w:spacing w:after="120" w:line="300" w:lineRule="auto"/>
      </w:pPr>
      <w:r>
        <w:rPr>
          <w:b/>
          <w:bCs/>
          <w:color w:val="1A1A1A"/>
        </w:rPr>
        <w:t>解説：</w:t>
      </w:r>
      <w:r>
        <w:rPr>
          <w:color w:val="1A1A1A"/>
        </w:rPr>
        <w:t>妻の死を受け入れていくためにも、話題を避けることは適切ではない。グリーフケアは悲嘆が軽減してからではなく、早期から始めることが望ましいとされる。悲しみを紛らわせることを目的とするのではなく、感情の表出を支えることが基本である。家族の希望がある場合に死後の処置を一緒に行うことは、死を実感し受け入れていく過程を支えるグリーフケアとして適切であるため、正答は3</w:t>
      </w:r>
      <w:r>
        <w:rPr>
          <w:color w:val="1A1A1A"/>
        </w:rPr>
        <w:lastRenderedPageBreak/>
        <w:t>である。</w:t>
      </w:r>
    </w:p>
    <w:p w14:paraId="76A876C6" w14:textId="77777777" w:rsidR="007E5E63" w:rsidRDefault="007E5E63" w:rsidP="007E5E63">
      <w:pPr>
        <w:spacing w:after="200"/>
      </w:pPr>
    </w:p>
    <w:p w14:paraId="59361E5B" w14:textId="77777777" w:rsidR="007E5E63" w:rsidRPr="007E5E63" w:rsidRDefault="007E5E63">
      <w:pPr>
        <w:spacing w:after="200"/>
        <w:rPr>
          <w:rFonts w:hint="eastAsia"/>
        </w:rPr>
      </w:pPr>
    </w:p>
    <w:sectPr w:rsidR="007E5E63" w:rsidRPr="007E5E63">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47A54" w14:textId="77777777" w:rsidR="00AA2238" w:rsidRDefault="00AA2238" w:rsidP="00D02941">
      <w:r>
        <w:separator/>
      </w:r>
    </w:p>
  </w:endnote>
  <w:endnote w:type="continuationSeparator" w:id="0">
    <w:p w14:paraId="00B8C214" w14:textId="77777777" w:rsidR="00AA2238" w:rsidRDefault="00AA2238" w:rsidP="00D02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ゴシック">
    <w:altName w:val="Yu Gothic"/>
    <w:panose1 w:val="020B04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85AFB" w14:textId="77777777" w:rsidR="00AA2238" w:rsidRDefault="00AA2238" w:rsidP="00D02941">
      <w:r>
        <w:separator/>
      </w:r>
    </w:p>
  </w:footnote>
  <w:footnote w:type="continuationSeparator" w:id="0">
    <w:p w14:paraId="79B0811F" w14:textId="77777777" w:rsidR="00AA2238" w:rsidRDefault="00AA2238" w:rsidP="00D029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B7C8D"/>
    <w:multiLevelType w:val="hybridMultilevel"/>
    <w:tmpl w:val="25D492A6"/>
    <w:lvl w:ilvl="0" w:tplc="AC8C1B8A">
      <w:numFmt w:val="bullet"/>
      <w:lvlText w:val="・"/>
      <w:lvlJc w:val="left"/>
      <w:pPr>
        <w:ind w:left="700" w:hanging="360"/>
      </w:pPr>
      <w:rPr>
        <w:rFonts w:ascii="游ゴシック" w:eastAsia="游ゴシック" w:hAnsi="游ゴシック" w:cs="游ゴシック" w:hint="eastAsia"/>
        <w:color w:val="1A1A1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12161054"/>
    <w:multiLevelType w:val="hybridMultilevel"/>
    <w:tmpl w:val="3AECD4BA"/>
    <w:lvl w:ilvl="0" w:tplc="15F84A72">
      <w:numFmt w:val="bullet"/>
      <w:lvlText w:val="・"/>
      <w:lvlJc w:val="left"/>
      <w:pPr>
        <w:ind w:left="700" w:hanging="360"/>
      </w:pPr>
      <w:rPr>
        <w:rFonts w:ascii="游ゴシック" w:eastAsia="游ゴシック" w:hAnsi="游ゴシック" w:cs="游ゴシック" w:hint="eastAsia"/>
      </w:rPr>
    </w:lvl>
    <w:lvl w:ilvl="1" w:tplc="0409000B" w:tentative="1">
      <w:start w:val="1"/>
      <w:numFmt w:val="bullet"/>
      <w:lvlText w:val=""/>
      <w:lvlJc w:val="left"/>
      <w:pPr>
        <w:ind w:left="1220" w:hanging="440"/>
      </w:pPr>
      <w:rPr>
        <w:rFonts w:ascii="Wingdings" w:hAnsi="Wingdings" w:hint="default"/>
      </w:rPr>
    </w:lvl>
    <w:lvl w:ilvl="2" w:tplc="0409000D" w:tentative="1">
      <w:start w:val="1"/>
      <w:numFmt w:val="bullet"/>
      <w:lvlText w:val=""/>
      <w:lvlJc w:val="left"/>
      <w:pPr>
        <w:ind w:left="1660" w:hanging="440"/>
      </w:pPr>
      <w:rPr>
        <w:rFonts w:ascii="Wingdings" w:hAnsi="Wingdings" w:hint="default"/>
      </w:rPr>
    </w:lvl>
    <w:lvl w:ilvl="3" w:tplc="04090001" w:tentative="1">
      <w:start w:val="1"/>
      <w:numFmt w:val="bullet"/>
      <w:lvlText w:val=""/>
      <w:lvlJc w:val="left"/>
      <w:pPr>
        <w:ind w:left="2100" w:hanging="440"/>
      </w:pPr>
      <w:rPr>
        <w:rFonts w:ascii="Wingdings" w:hAnsi="Wingdings" w:hint="default"/>
      </w:rPr>
    </w:lvl>
    <w:lvl w:ilvl="4" w:tplc="0409000B" w:tentative="1">
      <w:start w:val="1"/>
      <w:numFmt w:val="bullet"/>
      <w:lvlText w:val=""/>
      <w:lvlJc w:val="left"/>
      <w:pPr>
        <w:ind w:left="2540" w:hanging="440"/>
      </w:pPr>
      <w:rPr>
        <w:rFonts w:ascii="Wingdings" w:hAnsi="Wingdings" w:hint="default"/>
      </w:rPr>
    </w:lvl>
    <w:lvl w:ilvl="5" w:tplc="0409000D" w:tentative="1">
      <w:start w:val="1"/>
      <w:numFmt w:val="bullet"/>
      <w:lvlText w:val=""/>
      <w:lvlJc w:val="left"/>
      <w:pPr>
        <w:ind w:left="2980" w:hanging="440"/>
      </w:pPr>
      <w:rPr>
        <w:rFonts w:ascii="Wingdings" w:hAnsi="Wingdings" w:hint="default"/>
      </w:rPr>
    </w:lvl>
    <w:lvl w:ilvl="6" w:tplc="04090001" w:tentative="1">
      <w:start w:val="1"/>
      <w:numFmt w:val="bullet"/>
      <w:lvlText w:val=""/>
      <w:lvlJc w:val="left"/>
      <w:pPr>
        <w:ind w:left="3420" w:hanging="440"/>
      </w:pPr>
      <w:rPr>
        <w:rFonts w:ascii="Wingdings" w:hAnsi="Wingdings" w:hint="default"/>
      </w:rPr>
    </w:lvl>
    <w:lvl w:ilvl="7" w:tplc="0409000B" w:tentative="1">
      <w:start w:val="1"/>
      <w:numFmt w:val="bullet"/>
      <w:lvlText w:val=""/>
      <w:lvlJc w:val="left"/>
      <w:pPr>
        <w:ind w:left="3860" w:hanging="440"/>
      </w:pPr>
      <w:rPr>
        <w:rFonts w:ascii="Wingdings" w:hAnsi="Wingdings" w:hint="default"/>
      </w:rPr>
    </w:lvl>
    <w:lvl w:ilvl="8" w:tplc="0409000D" w:tentative="1">
      <w:start w:val="1"/>
      <w:numFmt w:val="bullet"/>
      <w:lvlText w:val=""/>
      <w:lvlJc w:val="left"/>
      <w:pPr>
        <w:ind w:left="4300" w:hanging="440"/>
      </w:pPr>
      <w:rPr>
        <w:rFonts w:ascii="Wingdings" w:hAnsi="Wingdings" w:hint="default"/>
      </w:rPr>
    </w:lvl>
  </w:abstractNum>
  <w:abstractNum w:abstractNumId="2" w15:restartNumberingAfterBreak="0">
    <w:nsid w:val="1BCF0581"/>
    <w:multiLevelType w:val="hybridMultilevel"/>
    <w:tmpl w:val="8E746E2E"/>
    <w:lvl w:ilvl="0" w:tplc="AC8C1B8A">
      <w:numFmt w:val="bullet"/>
      <w:lvlText w:val="・"/>
      <w:lvlJc w:val="left"/>
      <w:pPr>
        <w:ind w:left="1040" w:hanging="360"/>
      </w:pPr>
      <w:rPr>
        <w:rFonts w:ascii="游ゴシック" w:eastAsia="游ゴシック" w:hAnsi="游ゴシック" w:cs="游ゴシック" w:hint="eastAsia"/>
        <w:color w:val="1A1A1A"/>
      </w:rPr>
    </w:lvl>
    <w:lvl w:ilvl="1" w:tplc="0409000B" w:tentative="1">
      <w:start w:val="1"/>
      <w:numFmt w:val="bullet"/>
      <w:lvlText w:val=""/>
      <w:lvlJc w:val="left"/>
      <w:pPr>
        <w:ind w:left="1220" w:hanging="440"/>
      </w:pPr>
      <w:rPr>
        <w:rFonts w:ascii="Wingdings" w:hAnsi="Wingdings" w:hint="default"/>
      </w:rPr>
    </w:lvl>
    <w:lvl w:ilvl="2" w:tplc="0409000D" w:tentative="1">
      <w:start w:val="1"/>
      <w:numFmt w:val="bullet"/>
      <w:lvlText w:val=""/>
      <w:lvlJc w:val="left"/>
      <w:pPr>
        <w:ind w:left="1660" w:hanging="440"/>
      </w:pPr>
      <w:rPr>
        <w:rFonts w:ascii="Wingdings" w:hAnsi="Wingdings" w:hint="default"/>
      </w:rPr>
    </w:lvl>
    <w:lvl w:ilvl="3" w:tplc="04090001" w:tentative="1">
      <w:start w:val="1"/>
      <w:numFmt w:val="bullet"/>
      <w:lvlText w:val=""/>
      <w:lvlJc w:val="left"/>
      <w:pPr>
        <w:ind w:left="2100" w:hanging="440"/>
      </w:pPr>
      <w:rPr>
        <w:rFonts w:ascii="Wingdings" w:hAnsi="Wingdings" w:hint="default"/>
      </w:rPr>
    </w:lvl>
    <w:lvl w:ilvl="4" w:tplc="0409000B" w:tentative="1">
      <w:start w:val="1"/>
      <w:numFmt w:val="bullet"/>
      <w:lvlText w:val=""/>
      <w:lvlJc w:val="left"/>
      <w:pPr>
        <w:ind w:left="2540" w:hanging="440"/>
      </w:pPr>
      <w:rPr>
        <w:rFonts w:ascii="Wingdings" w:hAnsi="Wingdings" w:hint="default"/>
      </w:rPr>
    </w:lvl>
    <w:lvl w:ilvl="5" w:tplc="0409000D" w:tentative="1">
      <w:start w:val="1"/>
      <w:numFmt w:val="bullet"/>
      <w:lvlText w:val=""/>
      <w:lvlJc w:val="left"/>
      <w:pPr>
        <w:ind w:left="2980" w:hanging="440"/>
      </w:pPr>
      <w:rPr>
        <w:rFonts w:ascii="Wingdings" w:hAnsi="Wingdings" w:hint="default"/>
      </w:rPr>
    </w:lvl>
    <w:lvl w:ilvl="6" w:tplc="04090001" w:tentative="1">
      <w:start w:val="1"/>
      <w:numFmt w:val="bullet"/>
      <w:lvlText w:val=""/>
      <w:lvlJc w:val="left"/>
      <w:pPr>
        <w:ind w:left="3420" w:hanging="440"/>
      </w:pPr>
      <w:rPr>
        <w:rFonts w:ascii="Wingdings" w:hAnsi="Wingdings" w:hint="default"/>
      </w:rPr>
    </w:lvl>
    <w:lvl w:ilvl="7" w:tplc="0409000B" w:tentative="1">
      <w:start w:val="1"/>
      <w:numFmt w:val="bullet"/>
      <w:lvlText w:val=""/>
      <w:lvlJc w:val="left"/>
      <w:pPr>
        <w:ind w:left="3860" w:hanging="440"/>
      </w:pPr>
      <w:rPr>
        <w:rFonts w:ascii="Wingdings" w:hAnsi="Wingdings" w:hint="default"/>
      </w:rPr>
    </w:lvl>
    <w:lvl w:ilvl="8" w:tplc="0409000D" w:tentative="1">
      <w:start w:val="1"/>
      <w:numFmt w:val="bullet"/>
      <w:lvlText w:val=""/>
      <w:lvlJc w:val="left"/>
      <w:pPr>
        <w:ind w:left="4300" w:hanging="440"/>
      </w:pPr>
      <w:rPr>
        <w:rFonts w:ascii="Wingdings" w:hAnsi="Wingdings" w:hint="default"/>
      </w:rPr>
    </w:lvl>
  </w:abstractNum>
  <w:abstractNum w:abstractNumId="3" w15:restartNumberingAfterBreak="0">
    <w:nsid w:val="2202531D"/>
    <w:multiLevelType w:val="hybridMultilevel"/>
    <w:tmpl w:val="75FCAF66"/>
    <w:lvl w:ilvl="0" w:tplc="103AEC8A">
      <w:numFmt w:val="bullet"/>
      <w:lvlText w:val="・"/>
      <w:lvlJc w:val="left"/>
      <w:pPr>
        <w:ind w:left="700" w:hanging="360"/>
      </w:pPr>
      <w:rPr>
        <w:rFonts w:ascii="游ゴシック" w:eastAsia="游ゴシック" w:hAnsi="游ゴシック" w:cs="游ゴシック" w:hint="eastAsia"/>
      </w:rPr>
    </w:lvl>
    <w:lvl w:ilvl="1" w:tplc="0409000B" w:tentative="1">
      <w:start w:val="1"/>
      <w:numFmt w:val="bullet"/>
      <w:lvlText w:val=""/>
      <w:lvlJc w:val="left"/>
      <w:pPr>
        <w:ind w:left="1220" w:hanging="440"/>
      </w:pPr>
      <w:rPr>
        <w:rFonts w:ascii="Wingdings" w:hAnsi="Wingdings" w:hint="default"/>
      </w:rPr>
    </w:lvl>
    <w:lvl w:ilvl="2" w:tplc="0409000D" w:tentative="1">
      <w:start w:val="1"/>
      <w:numFmt w:val="bullet"/>
      <w:lvlText w:val=""/>
      <w:lvlJc w:val="left"/>
      <w:pPr>
        <w:ind w:left="1660" w:hanging="440"/>
      </w:pPr>
      <w:rPr>
        <w:rFonts w:ascii="Wingdings" w:hAnsi="Wingdings" w:hint="default"/>
      </w:rPr>
    </w:lvl>
    <w:lvl w:ilvl="3" w:tplc="04090001" w:tentative="1">
      <w:start w:val="1"/>
      <w:numFmt w:val="bullet"/>
      <w:lvlText w:val=""/>
      <w:lvlJc w:val="left"/>
      <w:pPr>
        <w:ind w:left="2100" w:hanging="440"/>
      </w:pPr>
      <w:rPr>
        <w:rFonts w:ascii="Wingdings" w:hAnsi="Wingdings" w:hint="default"/>
      </w:rPr>
    </w:lvl>
    <w:lvl w:ilvl="4" w:tplc="0409000B" w:tentative="1">
      <w:start w:val="1"/>
      <w:numFmt w:val="bullet"/>
      <w:lvlText w:val=""/>
      <w:lvlJc w:val="left"/>
      <w:pPr>
        <w:ind w:left="2540" w:hanging="440"/>
      </w:pPr>
      <w:rPr>
        <w:rFonts w:ascii="Wingdings" w:hAnsi="Wingdings" w:hint="default"/>
      </w:rPr>
    </w:lvl>
    <w:lvl w:ilvl="5" w:tplc="0409000D" w:tentative="1">
      <w:start w:val="1"/>
      <w:numFmt w:val="bullet"/>
      <w:lvlText w:val=""/>
      <w:lvlJc w:val="left"/>
      <w:pPr>
        <w:ind w:left="2980" w:hanging="440"/>
      </w:pPr>
      <w:rPr>
        <w:rFonts w:ascii="Wingdings" w:hAnsi="Wingdings" w:hint="default"/>
      </w:rPr>
    </w:lvl>
    <w:lvl w:ilvl="6" w:tplc="04090001" w:tentative="1">
      <w:start w:val="1"/>
      <w:numFmt w:val="bullet"/>
      <w:lvlText w:val=""/>
      <w:lvlJc w:val="left"/>
      <w:pPr>
        <w:ind w:left="3420" w:hanging="440"/>
      </w:pPr>
      <w:rPr>
        <w:rFonts w:ascii="Wingdings" w:hAnsi="Wingdings" w:hint="default"/>
      </w:rPr>
    </w:lvl>
    <w:lvl w:ilvl="7" w:tplc="0409000B" w:tentative="1">
      <w:start w:val="1"/>
      <w:numFmt w:val="bullet"/>
      <w:lvlText w:val=""/>
      <w:lvlJc w:val="left"/>
      <w:pPr>
        <w:ind w:left="3860" w:hanging="440"/>
      </w:pPr>
      <w:rPr>
        <w:rFonts w:ascii="Wingdings" w:hAnsi="Wingdings" w:hint="default"/>
      </w:rPr>
    </w:lvl>
    <w:lvl w:ilvl="8" w:tplc="0409000D" w:tentative="1">
      <w:start w:val="1"/>
      <w:numFmt w:val="bullet"/>
      <w:lvlText w:val=""/>
      <w:lvlJc w:val="left"/>
      <w:pPr>
        <w:ind w:left="4300" w:hanging="440"/>
      </w:pPr>
      <w:rPr>
        <w:rFonts w:ascii="Wingdings" w:hAnsi="Wingdings" w:hint="default"/>
      </w:rPr>
    </w:lvl>
  </w:abstractNum>
  <w:abstractNum w:abstractNumId="4" w15:restartNumberingAfterBreak="0">
    <w:nsid w:val="32661ECF"/>
    <w:multiLevelType w:val="hybridMultilevel"/>
    <w:tmpl w:val="4A2CCAD6"/>
    <w:lvl w:ilvl="0" w:tplc="2C96D216">
      <w:start w:val="1"/>
      <w:numFmt w:val="bullet"/>
      <w:lvlText w:val="●"/>
      <w:lvlJc w:val="left"/>
      <w:pPr>
        <w:ind w:left="720" w:hanging="360"/>
      </w:pPr>
    </w:lvl>
    <w:lvl w:ilvl="1" w:tplc="17E0343E">
      <w:start w:val="1"/>
      <w:numFmt w:val="bullet"/>
      <w:lvlText w:val="○"/>
      <w:lvlJc w:val="left"/>
      <w:pPr>
        <w:ind w:left="1440" w:hanging="360"/>
      </w:pPr>
    </w:lvl>
    <w:lvl w:ilvl="2" w:tplc="8F7AB36E">
      <w:start w:val="1"/>
      <w:numFmt w:val="bullet"/>
      <w:lvlText w:val="■"/>
      <w:lvlJc w:val="left"/>
      <w:pPr>
        <w:ind w:left="2160" w:hanging="360"/>
      </w:pPr>
    </w:lvl>
    <w:lvl w:ilvl="3" w:tplc="1C4E2B0E">
      <w:start w:val="1"/>
      <w:numFmt w:val="bullet"/>
      <w:lvlText w:val="●"/>
      <w:lvlJc w:val="left"/>
      <w:pPr>
        <w:ind w:left="2880" w:hanging="360"/>
      </w:pPr>
    </w:lvl>
    <w:lvl w:ilvl="4" w:tplc="27007BD6">
      <w:start w:val="1"/>
      <w:numFmt w:val="bullet"/>
      <w:lvlText w:val="○"/>
      <w:lvlJc w:val="left"/>
      <w:pPr>
        <w:ind w:left="3600" w:hanging="360"/>
      </w:pPr>
    </w:lvl>
    <w:lvl w:ilvl="5" w:tplc="5C5E1FAA">
      <w:start w:val="1"/>
      <w:numFmt w:val="bullet"/>
      <w:lvlText w:val="■"/>
      <w:lvlJc w:val="left"/>
      <w:pPr>
        <w:ind w:left="4320" w:hanging="360"/>
      </w:pPr>
    </w:lvl>
    <w:lvl w:ilvl="6" w:tplc="177A1F8C">
      <w:start w:val="1"/>
      <w:numFmt w:val="bullet"/>
      <w:lvlText w:val="●"/>
      <w:lvlJc w:val="left"/>
      <w:pPr>
        <w:ind w:left="5040" w:hanging="360"/>
      </w:pPr>
    </w:lvl>
    <w:lvl w:ilvl="7" w:tplc="9DCAD230">
      <w:start w:val="1"/>
      <w:numFmt w:val="bullet"/>
      <w:lvlText w:val="●"/>
      <w:lvlJc w:val="left"/>
      <w:pPr>
        <w:ind w:left="5760" w:hanging="360"/>
      </w:pPr>
    </w:lvl>
    <w:lvl w:ilvl="8" w:tplc="F580AF36">
      <w:start w:val="1"/>
      <w:numFmt w:val="bullet"/>
      <w:lvlText w:val="●"/>
      <w:lvlJc w:val="left"/>
      <w:pPr>
        <w:ind w:left="6480" w:hanging="360"/>
      </w:pPr>
    </w:lvl>
  </w:abstractNum>
  <w:abstractNum w:abstractNumId="5" w15:restartNumberingAfterBreak="0">
    <w:nsid w:val="50B871BC"/>
    <w:multiLevelType w:val="hybridMultilevel"/>
    <w:tmpl w:val="F72026EA"/>
    <w:lvl w:ilvl="0" w:tplc="103AEC8A">
      <w:numFmt w:val="bullet"/>
      <w:lvlText w:val="・"/>
      <w:lvlJc w:val="left"/>
      <w:pPr>
        <w:ind w:left="360" w:hanging="360"/>
      </w:pPr>
      <w:rPr>
        <w:rFonts w:ascii="游ゴシック" w:eastAsia="游ゴシック" w:hAnsi="游ゴシック" w:cs="游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50C72241"/>
    <w:multiLevelType w:val="hybridMultilevel"/>
    <w:tmpl w:val="BF14FB40"/>
    <w:lvl w:ilvl="0" w:tplc="AC8C1B8A">
      <w:numFmt w:val="bullet"/>
      <w:lvlText w:val="・"/>
      <w:lvlJc w:val="left"/>
      <w:pPr>
        <w:ind w:left="700" w:hanging="360"/>
      </w:pPr>
      <w:rPr>
        <w:rFonts w:ascii="游ゴシック" w:eastAsia="游ゴシック" w:hAnsi="游ゴシック" w:cs="游ゴシック" w:hint="eastAsia"/>
        <w:color w:val="1A1A1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5AC75260"/>
    <w:multiLevelType w:val="hybridMultilevel"/>
    <w:tmpl w:val="E20ECE96"/>
    <w:lvl w:ilvl="0" w:tplc="AC8C1B8A">
      <w:numFmt w:val="bullet"/>
      <w:lvlText w:val="・"/>
      <w:lvlJc w:val="left"/>
      <w:pPr>
        <w:ind w:left="700" w:hanging="360"/>
      </w:pPr>
      <w:rPr>
        <w:rFonts w:ascii="游ゴシック" w:eastAsia="游ゴシック" w:hAnsi="游ゴシック" w:cs="游ゴシック" w:hint="eastAsia"/>
        <w:color w:val="1A1A1A"/>
      </w:rPr>
    </w:lvl>
    <w:lvl w:ilvl="1" w:tplc="0409000B" w:tentative="1">
      <w:start w:val="1"/>
      <w:numFmt w:val="bullet"/>
      <w:lvlText w:val=""/>
      <w:lvlJc w:val="left"/>
      <w:pPr>
        <w:ind w:left="1220" w:hanging="440"/>
      </w:pPr>
      <w:rPr>
        <w:rFonts w:ascii="Wingdings" w:hAnsi="Wingdings" w:hint="default"/>
      </w:rPr>
    </w:lvl>
    <w:lvl w:ilvl="2" w:tplc="0409000D" w:tentative="1">
      <w:start w:val="1"/>
      <w:numFmt w:val="bullet"/>
      <w:lvlText w:val=""/>
      <w:lvlJc w:val="left"/>
      <w:pPr>
        <w:ind w:left="1660" w:hanging="440"/>
      </w:pPr>
      <w:rPr>
        <w:rFonts w:ascii="Wingdings" w:hAnsi="Wingdings" w:hint="default"/>
      </w:rPr>
    </w:lvl>
    <w:lvl w:ilvl="3" w:tplc="04090001" w:tentative="1">
      <w:start w:val="1"/>
      <w:numFmt w:val="bullet"/>
      <w:lvlText w:val=""/>
      <w:lvlJc w:val="left"/>
      <w:pPr>
        <w:ind w:left="2100" w:hanging="440"/>
      </w:pPr>
      <w:rPr>
        <w:rFonts w:ascii="Wingdings" w:hAnsi="Wingdings" w:hint="default"/>
      </w:rPr>
    </w:lvl>
    <w:lvl w:ilvl="4" w:tplc="0409000B" w:tentative="1">
      <w:start w:val="1"/>
      <w:numFmt w:val="bullet"/>
      <w:lvlText w:val=""/>
      <w:lvlJc w:val="left"/>
      <w:pPr>
        <w:ind w:left="2540" w:hanging="440"/>
      </w:pPr>
      <w:rPr>
        <w:rFonts w:ascii="Wingdings" w:hAnsi="Wingdings" w:hint="default"/>
      </w:rPr>
    </w:lvl>
    <w:lvl w:ilvl="5" w:tplc="0409000D" w:tentative="1">
      <w:start w:val="1"/>
      <w:numFmt w:val="bullet"/>
      <w:lvlText w:val=""/>
      <w:lvlJc w:val="left"/>
      <w:pPr>
        <w:ind w:left="2980" w:hanging="440"/>
      </w:pPr>
      <w:rPr>
        <w:rFonts w:ascii="Wingdings" w:hAnsi="Wingdings" w:hint="default"/>
      </w:rPr>
    </w:lvl>
    <w:lvl w:ilvl="6" w:tplc="04090001" w:tentative="1">
      <w:start w:val="1"/>
      <w:numFmt w:val="bullet"/>
      <w:lvlText w:val=""/>
      <w:lvlJc w:val="left"/>
      <w:pPr>
        <w:ind w:left="3420" w:hanging="440"/>
      </w:pPr>
      <w:rPr>
        <w:rFonts w:ascii="Wingdings" w:hAnsi="Wingdings" w:hint="default"/>
      </w:rPr>
    </w:lvl>
    <w:lvl w:ilvl="7" w:tplc="0409000B" w:tentative="1">
      <w:start w:val="1"/>
      <w:numFmt w:val="bullet"/>
      <w:lvlText w:val=""/>
      <w:lvlJc w:val="left"/>
      <w:pPr>
        <w:ind w:left="3860" w:hanging="440"/>
      </w:pPr>
      <w:rPr>
        <w:rFonts w:ascii="Wingdings" w:hAnsi="Wingdings" w:hint="default"/>
      </w:rPr>
    </w:lvl>
    <w:lvl w:ilvl="8" w:tplc="0409000D" w:tentative="1">
      <w:start w:val="1"/>
      <w:numFmt w:val="bullet"/>
      <w:lvlText w:val=""/>
      <w:lvlJc w:val="left"/>
      <w:pPr>
        <w:ind w:left="4300" w:hanging="440"/>
      </w:pPr>
      <w:rPr>
        <w:rFonts w:ascii="Wingdings" w:hAnsi="Wingdings" w:hint="default"/>
      </w:rPr>
    </w:lvl>
  </w:abstractNum>
  <w:abstractNum w:abstractNumId="8" w15:restartNumberingAfterBreak="0">
    <w:nsid w:val="623973A2"/>
    <w:multiLevelType w:val="hybridMultilevel"/>
    <w:tmpl w:val="B68A58D6"/>
    <w:lvl w:ilvl="0" w:tplc="15F84A72">
      <w:numFmt w:val="bullet"/>
      <w:lvlText w:val="・"/>
      <w:lvlJc w:val="left"/>
      <w:pPr>
        <w:ind w:left="360" w:hanging="360"/>
      </w:pPr>
      <w:rPr>
        <w:rFonts w:ascii="游ゴシック" w:eastAsia="游ゴシック" w:hAnsi="游ゴシック" w:cs="游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634D3A98"/>
    <w:multiLevelType w:val="hybridMultilevel"/>
    <w:tmpl w:val="4544B24C"/>
    <w:lvl w:ilvl="0" w:tplc="F52C5A80">
      <w:start w:val="1"/>
      <w:numFmt w:val="decimal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679636B6"/>
    <w:multiLevelType w:val="hybridMultilevel"/>
    <w:tmpl w:val="6B42521A"/>
    <w:lvl w:ilvl="0" w:tplc="15F84A72">
      <w:numFmt w:val="bullet"/>
      <w:lvlText w:val="・"/>
      <w:lvlJc w:val="left"/>
      <w:pPr>
        <w:ind w:left="360" w:hanging="360"/>
      </w:pPr>
      <w:rPr>
        <w:rFonts w:ascii="游ゴシック" w:eastAsia="游ゴシック" w:hAnsi="游ゴシック" w:cs="游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6A9779F7"/>
    <w:multiLevelType w:val="hybridMultilevel"/>
    <w:tmpl w:val="5DB2FFE8"/>
    <w:lvl w:ilvl="0" w:tplc="15F84A72">
      <w:numFmt w:val="bullet"/>
      <w:lvlText w:val="・"/>
      <w:lvlJc w:val="left"/>
      <w:pPr>
        <w:ind w:left="360" w:hanging="360"/>
      </w:pPr>
      <w:rPr>
        <w:rFonts w:ascii="游ゴシック" w:eastAsia="游ゴシック" w:hAnsi="游ゴシック" w:cs="游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59760561">
    <w:abstractNumId w:val="4"/>
    <w:lvlOverride w:ilvl="0">
      <w:startOverride w:val="1"/>
    </w:lvlOverride>
  </w:num>
  <w:num w:numId="2" w16cid:durableId="76949208">
    <w:abstractNumId w:val="9"/>
  </w:num>
  <w:num w:numId="3" w16cid:durableId="584608918">
    <w:abstractNumId w:val="5"/>
  </w:num>
  <w:num w:numId="4" w16cid:durableId="910771615">
    <w:abstractNumId w:val="3"/>
  </w:num>
  <w:num w:numId="5" w16cid:durableId="476535712">
    <w:abstractNumId w:val="7"/>
  </w:num>
  <w:num w:numId="6" w16cid:durableId="1954971096">
    <w:abstractNumId w:val="2"/>
  </w:num>
  <w:num w:numId="7" w16cid:durableId="1094781548">
    <w:abstractNumId w:val="0"/>
  </w:num>
  <w:num w:numId="8" w16cid:durableId="1887910407">
    <w:abstractNumId w:val="6"/>
  </w:num>
  <w:num w:numId="9" w16cid:durableId="1548027310">
    <w:abstractNumId w:val="11"/>
  </w:num>
  <w:num w:numId="10" w16cid:durableId="258294997">
    <w:abstractNumId w:val="10"/>
  </w:num>
  <w:num w:numId="11" w16cid:durableId="180314642">
    <w:abstractNumId w:val="1"/>
  </w:num>
  <w:num w:numId="12" w16cid:durableId="22167429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1FF"/>
    <w:rsid w:val="0045231C"/>
    <w:rsid w:val="007E5E63"/>
    <w:rsid w:val="008711FF"/>
    <w:rsid w:val="00AA2238"/>
    <w:rsid w:val="00D02941"/>
    <w:rsid w:val="00D3074E"/>
    <w:rsid w:val="00D42A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2EF2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ゴシック" w:eastAsia="游ゴシック" w:hAnsi="游ゴシック" w:cs="游ゴシック"/>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link w:val="10"/>
    <w:uiPriority w:val="9"/>
    <w:qFormat/>
    <w:pPr>
      <w:outlineLvl w:val="0"/>
    </w:pPr>
    <w:rPr>
      <w:color w:val="2E74B5"/>
      <w:sz w:val="32"/>
      <w:szCs w:val="32"/>
    </w:rPr>
  </w:style>
  <w:style w:type="paragraph" w:styleId="2">
    <w:name w:val="heading 2"/>
    <w:link w:val="20"/>
    <w:uiPriority w:val="9"/>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1">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文末脚注文字列 (文字)"/>
    <w:link w:val="aa"/>
    <w:uiPriority w:val="99"/>
    <w:semiHidden/>
    <w:unhideWhenUsed/>
    <w:rPr>
      <w:sz w:val="20"/>
      <w:szCs w:val="20"/>
    </w:rPr>
  </w:style>
  <w:style w:type="table" w:styleId="ac">
    <w:name w:val="Table Grid"/>
    <w:basedOn w:val="a1"/>
    <w:uiPriority w:val="39"/>
    <w:rsid w:val="00D42A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7E5E63"/>
    <w:rPr>
      <w:color w:val="2E74B5"/>
      <w:sz w:val="32"/>
      <w:szCs w:val="32"/>
    </w:rPr>
  </w:style>
  <w:style w:type="character" w:customStyle="1" w:styleId="20">
    <w:name w:val="見出し 2 (文字)"/>
    <w:basedOn w:val="a0"/>
    <w:link w:val="2"/>
    <w:uiPriority w:val="9"/>
    <w:rsid w:val="007E5E63"/>
    <w:rPr>
      <w:color w:val="2E74B5"/>
      <w:sz w:val="26"/>
      <w:szCs w:val="26"/>
    </w:rPr>
  </w:style>
  <w:style w:type="paragraph" w:styleId="ad">
    <w:name w:val="header"/>
    <w:basedOn w:val="a"/>
    <w:link w:val="ae"/>
    <w:uiPriority w:val="99"/>
    <w:unhideWhenUsed/>
    <w:rsid w:val="00D02941"/>
    <w:pPr>
      <w:tabs>
        <w:tab w:val="center" w:pos="4252"/>
        <w:tab w:val="right" w:pos="8504"/>
      </w:tabs>
      <w:snapToGrid w:val="0"/>
    </w:pPr>
  </w:style>
  <w:style w:type="character" w:customStyle="1" w:styleId="ae">
    <w:name w:val="ヘッダー (文字)"/>
    <w:basedOn w:val="a0"/>
    <w:link w:val="ad"/>
    <w:uiPriority w:val="99"/>
    <w:rsid w:val="00D02941"/>
  </w:style>
  <w:style w:type="paragraph" w:styleId="af">
    <w:name w:val="footer"/>
    <w:basedOn w:val="a"/>
    <w:link w:val="af0"/>
    <w:uiPriority w:val="99"/>
    <w:unhideWhenUsed/>
    <w:rsid w:val="00D02941"/>
    <w:pPr>
      <w:tabs>
        <w:tab w:val="center" w:pos="4252"/>
        <w:tab w:val="right" w:pos="8504"/>
      </w:tabs>
      <w:snapToGrid w:val="0"/>
    </w:pPr>
  </w:style>
  <w:style w:type="character" w:customStyle="1" w:styleId="af0">
    <w:name w:val="フッター (文字)"/>
    <w:basedOn w:val="a0"/>
    <w:link w:val="af"/>
    <w:uiPriority w:val="99"/>
    <w:rsid w:val="00D029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833</Words>
  <Characters>4751</Characters>
  <Application>Microsoft Office Word</Application>
  <DocSecurity>0</DocSecurity>
  <Lines>39</Lines>
  <Paragraphs>11</Paragraphs>
  <ScaleCrop>false</ScaleCrop>
  <Company/>
  <LinksUpToDate>false</LinksUpToDate>
  <CharactersWithSpaces>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2026-09-06T04:55:00Z</dcterms:created>
  <dcterms:modified xsi:type="dcterms:W3CDTF">2026-09-06T04:55:00Z</dcterms:modified>
</cp:coreProperties>
</file>