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D417" w14:textId="77777777" w:rsidR="0077668B" w:rsidRPr="003E50B1" w:rsidRDefault="0037526B" w:rsidP="003E50B1">
      <w:pPr>
        <w:jc w:val="center"/>
        <w:rPr>
          <w:b/>
          <w:bCs/>
          <w:sz w:val="24"/>
          <w:szCs w:val="24"/>
        </w:rPr>
      </w:pPr>
      <w:r w:rsidRPr="003E50B1">
        <w:rPr>
          <w:b/>
          <w:bCs/>
          <w:sz w:val="24"/>
          <w:szCs w:val="24"/>
        </w:rPr>
        <w:t>ライフステージ看護学</w:t>
      </w:r>
    </w:p>
    <w:p w14:paraId="58A14434" w14:textId="77777777" w:rsidR="0077668B" w:rsidRDefault="0037526B" w:rsidP="003E50B1">
      <w:pPr>
        <w:jc w:val="center"/>
      </w:pPr>
      <w:r>
        <w:rPr>
          <w:b/>
          <w:bCs/>
          <w:color w:val="1A1A1A"/>
          <w:sz w:val="32"/>
          <w:szCs w:val="32"/>
        </w:rPr>
        <w:t>第</w:t>
      </w:r>
      <w:r>
        <w:rPr>
          <w:b/>
          <w:bCs/>
          <w:color w:val="1A1A1A"/>
          <w:sz w:val="32"/>
          <w:szCs w:val="32"/>
        </w:rPr>
        <w:t>13</w:t>
      </w:r>
      <w:r>
        <w:rPr>
          <w:b/>
          <w:bCs/>
          <w:color w:val="1A1A1A"/>
          <w:sz w:val="32"/>
          <w:szCs w:val="32"/>
        </w:rPr>
        <w:t>回　高齢者の認知機能低下と看護</w:t>
      </w:r>
    </w:p>
    <w:p w14:paraId="797EBC22" w14:textId="77777777" w:rsidR="0077668B" w:rsidRDefault="0037526B">
      <w:pPr>
        <w:pStyle w:val="1"/>
        <w:pBdr>
          <w:bottom w:val="single" w:sz="6" w:space="4" w:color="333333"/>
        </w:pBdr>
        <w:spacing w:before="320" w:after="160"/>
      </w:pPr>
      <w:r>
        <w:rPr>
          <w:b/>
          <w:bCs/>
          <w:color w:val="1A1A1A"/>
          <w:sz w:val="30"/>
          <w:szCs w:val="30"/>
        </w:rPr>
        <w:t>本時の到達目標</w:t>
      </w:r>
    </w:p>
    <w:p w14:paraId="0E044A7B" w14:textId="4EE219E9" w:rsidR="0077668B" w:rsidRPr="003E50B1" w:rsidRDefault="0037526B" w:rsidP="003E50B1">
      <w:pPr>
        <w:pStyle w:val="a4"/>
        <w:numPr>
          <w:ilvl w:val="0"/>
          <w:numId w:val="2"/>
        </w:numPr>
      </w:pPr>
      <w:r w:rsidRPr="003E50B1">
        <w:t>加齢による認知機能の変化と、認知症の病態（中核症状・</w:t>
      </w:r>
      <w:r w:rsidRPr="003E50B1">
        <w:t>BPSD</w:t>
      </w:r>
      <w:r w:rsidRPr="003E50B1">
        <w:t>）の違いを説明できる。</w:t>
      </w:r>
    </w:p>
    <w:p w14:paraId="55AA1A56" w14:textId="17AD1844" w:rsidR="0077668B" w:rsidRPr="003E50B1" w:rsidRDefault="0037526B" w:rsidP="003E50B1">
      <w:pPr>
        <w:pStyle w:val="a4"/>
        <w:numPr>
          <w:ilvl w:val="0"/>
          <w:numId w:val="2"/>
        </w:numPr>
      </w:pPr>
      <w:r w:rsidRPr="003E50B1">
        <w:t>認知症高齢者との基本的なコミュニケーション技術を理解する。</w:t>
      </w:r>
    </w:p>
    <w:p w14:paraId="79C14448" w14:textId="1DEADF7F" w:rsidR="0077668B" w:rsidRPr="003E50B1" w:rsidRDefault="0037526B" w:rsidP="003E50B1">
      <w:pPr>
        <w:pStyle w:val="a4"/>
        <w:numPr>
          <w:ilvl w:val="0"/>
          <w:numId w:val="2"/>
        </w:numPr>
      </w:pPr>
      <w:r w:rsidRPr="003E50B1">
        <w:t>パーソン・センタード・ケアの考え方と、意思決定支援・権利擁護の視点を理解する。</w:t>
      </w:r>
    </w:p>
    <w:p w14:paraId="7FC7147E" w14:textId="7E616752" w:rsidR="0077668B" w:rsidRDefault="0037526B" w:rsidP="003E50B1">
      <w:pPr>
        <w:pStyle w:val="a4"/>
        <w:numPr>
          <w:ilvl w:val="0"/>
          <w:numId w:val="2"/>
        </w:numPr>
        <w:rPr>
          <w:rFonts w:hint="eastAsia"/>
        </w:rPr>
      </w:pPr>
      <w:r w:rsidRPr="003E50B1">
        <w:t>家族介護者が経験する心理的プロセスと、必要な支援を理解する。</w:t>
      </w:r>
    </w:p>
    <w:p w14:paraId="136A1844" w14:textId="77777777" w:rsidR="0077668B" w:rsidRDefault="0037526B">
      <w:pPr>
        <w:pStyle w:val="1"/>
        <w:pBdr>
          <w:bottom w:val="single" w:sz="6" w:space="4" w:color="333333"/>
        </w:pBdr>
        <w:spacing w:before="320" w:after="160"/>
      </w:pPr>
      <w:r>
        <w:rPr>
          <w:b/>
          <w:bCs/>
          <w:color w:val="1A1A1A"/>
          <w:sz w:val="30"/>
          <w:szCs w:val="30"/>
        </w:rPr>
        <w:t>Ⅰ</w:t>
      </w:r>
      <w:r>
        <w:rPr>
          <w:b/>
          <w:bCs/>
          <w:color w:val="1A1A1A"/>
          <w:sz w:val="30"/>
          <w:szCs w:val="30"/>
        </w:rPr>
        <w:t>．講義</w:t>
      </w:r>
    </w:p>
    <w:p w14:paraId="6831B128" w14:textId="77777777" w:rsidR="0077668B" w:rsidRDefault="0037526B">
      <w:pPr>
        <w:pStyle w:val="2"/>
        <w:spacing w:before="240" w:after="120"/>
      </w:pPr>
      <w:r>
        <w:rPr>
          <w:b/>
          <w:bCs/>
          <w:color w:val="1A1A1A"/>
          <w:sz w:val="25"/>
          <w:szCs w:val="25"/>
        </w:rPr>
        <w:t>1</w:t>
      </w:r>
      <w:r>
        <w:rPr>
          <w:b/>
          <w:bCs/>
          <w:color w:val="1A1A1A"/>
          <w:sz w:val="25"/>
          <w:szCs w:val="25"/>
        </w:rPr>
        <w:t>．加齢による認知機能の変化と認知症</w:t>
      </w:r>
    </w:p>
    <w:p w14:paraId="55663E2C" w14:textId="79C5A075" w:rsidR="0077668B" w:rsidRDefault="0037526B">
      <w:pPr>
        <w:spacing w:after="120" w:line="300" w:lineRule="auto"/>
      </w:pPr>
      <w:r>
        <w:rPr>
          <w:color w:val="1A1A1A"/>
        </w:rPr>
        <w:t>加齢に伴い流動性知能（記銘力等）は低下しやすい。しかし、加齢による通常のもの忘れと、認知症による記憶障害とは、以下のように区別される。</w:t>
      </w:r>
    </w:p>
    <w:tbl>
      <w:tblPr>
        <w:tblStyle w:val="ac"/>
        <w:tblW w:w="9350" w:type="dxa"/>
        <w:tblLook w:val="0000" w:firstRow="0" w:lastRow="0" w:firstColumn="0" w:lastColumn="0" w:noHBand="0" w:noVBand="0"/>
      </w:tblPr>
      <w:tblGrid>
        <w:gridCol w:w="1800"/>
        <w:gridCol w:w="3775"/>
        <w:gridCol w:w="3775"/>
      </w:tblGrid>
      <w:tr w:rsidR="0077668B" w:rsidRPr="003E50B1" w14:paraId="47188165" w14:textId="77777777" w:rsidTr="003E50B1">
        <w:tc>
          <w:tcPr>
            <w:tcW w:w="1800" w:type="dxa"/>
          </w:tcPr>
          <w:p w14:paraId="4E6BF460" w14:textId="77777777" w:rsidR="0077668B" w:rsidRPr="003E50B1" w:rsidRDefault="0077668B">
            <w:pPr>
              <w:rPr>
                <w:color w:val="000000" w:themeColor="text1"/>
              </w:rPr>
            </w:pPr>
          </w:p>
        </w:tc>
        <w:tc>
          <w:tcPr>
            <w:tcW w:w="3775" w:type="dxa"/>
          </w:tcPr>
          <w:p w14:paraId="1E8AF147" w14:textId="77777777" w:rsidR="0077668B" w:rsidRPr="003E50B1" w:rsidRDefault="0037526B">
            <w:pPr>
              <w:rPr>
                <w:color w:val="000000" w:themeColor="text1"/>
              </w:rPr>
            </w:pPr>
            <w:r w:rsidRPr="003E50B1">
              <w:rPr>
                <w:b/>
                <w:bCs/>
                <w:color w:val="000000" w:themeColor="text1"/>
                <w:sz w:val="19"/>
                <w:szCs w:val="19"/>
              </w:rPr>
              <w:t>加齢によるもの忘れ</w:t>
            </w:r>
          </w:p>
        </w:tc>
        <w:tc>
          <w:tcPr>
            <w:tcW w:w="3775" w:type="dxa"/>
          </w:tcPr>
          <w:p w14:paraId="5356E192" w14:textId="77777777" w:rsidR="0077668B" w:rsidRPr="003E50B1" w:rsidRDefault="0037526B">
            <w:pPr>
              <w:rPr>
                <w:color w:val="000000" w:themeColor="text1"/>
              </w:rPr>
            </w:pPr>
            <w:r w:rsidRPr="003E50B1">
              <w:rPr>
                <w:b/>
                <w:bCs/>
                <w:color w:val="000000" w:themeColor="text1"/>
                <w:sz w:val="19"/>
                <w:szCs w:val="19"/>
              </w:rPr>
              <w:t>認知症</w:t>
            </w:r>
          </w:p>
        </w:tc>
      </w:tr>
      <w:tr w:rsidR="0077668B" w:rsidRPr="003E50B1" w14:paraId="51F48C40" w14:textId="77777777" w:rsidTr="003E50B1">
        <w:tc>
          <w:tcPr>
            <w:tcW w:w="1800" w:type="dxa"/>
          </w:tcPr>
          <w:p w14:paraId="1228D3FD" w14:textId="77777777" w:rsidR="0077668B" w:rsidRPr="003E50B1" w:rsidRDefault="0037526B">
            <w:pPr>
              <w:rPr>
                <w:color w:val="000000" w:themeColor="text1"/>
              </w:rPr>
            </w:pPr>
            <w:r w:rsidRPr="003E50B1">
              <w:rPr>
                <w:b/>
                <w:bCs/>
                <w:color w:val="000000" w:themeColor="text1"/>
                <w:sz w:val="19"/>
                <w:szCs w:val="19"/>
              </w:rPr>
              <w:t>忘れる範囲</w:t>
            </w:r>
          </w:p>
        </w:tc>
        <w:tc>
          <w:tcPr>
            <w:tcW w:w="3775" w:type="dxa"/>
          </w:tcPr>
          <w:p w14:paraId="435951A6" w14:textId="77777777" w:rsidR="0077668B" w:rsidRPr="003E50B1" w:rsidRDefault="0037526B">
            <w:pPr>
              <w:rPr>
                <w:color w:val="000000" w:themeColor="text1"/>
              </w:rPr>
            </w:pPr>
            <w:r w:rsidRPr="003E50B1">
              <w:rPr>
                <w:color w:val="000000" w:themeColor="text1"/>
                <w:sz w:val="19"/>
                <w:szCs w:val="19"/>
              </w:rPr>
              <w:t>体験の一部を忘れる（ヒントがあれば思い出せる）</w:t>
            </w:r>
          </w:p>
        </w:tc>
        <w:tc>
          <w:tcPr>
            <w:tcW w:w="3775" w:type="dxa"/>
          </w:tcPr>
          <w:p w14:paraId="549E24BF" w14:textId="77777777" w:rsidR="0077668B" w:rsidRPr="003E50B1" w:rsidRDefault="0037526B">
            <w:pPr>
              <w:rPr>
                <w:color w:val="000000" w:themeColor="text1"/>
              </w:rPr>
            </w:pPr>
            <w:r w:rsidRPr="003E50B1">
              <w:rPr>
                <w:color w:val="000000" w:themeColor="text1"/>
                <w:sz w:val="19"/>
                <w:szCs w:val="19"/>
              </w:rPr>
              <w:t>体験そのものを忘れる（ヒントがあっても思い出せない）</w:t>
            </w:r>
          </w:p>
        </w:tc>
      </w:tr>
      <w:tr w:rsidR="0077668B" w:rsidRPr="003E50B1" w14:paraId="4BE30141" w14:textId="77777777" w:rsidTr="003E50B1">
        <w:tc>
          <w:tcPr>
            <w:tcW w:w="1800" w:type="dxa"/>
          </w:tcPr>
          <w:p w14:paraId="2DB55D6D" w14:textId="77777777" w:rsidR="0077668B" w:rsidRPr="003E50B1" w:rsidRDefault="0037526B">
            <w:pPr>
              <w:rPr>
                <w:color w:val="000000" w:themeColor="text1"/>
              </w:rPr>
            </w:pPr>
            <w:r w:rsidRPr="003E50B1">
              <w:rPr>
                <w:b/>
                <w:bCs/>
                <w:color w:val="000000" w:themeColor="text1"/>
                <w:sz w:val="19"/>
                <w:szCs w:val="19"/>
              </w:rPr>
              <w:t>自覚</w:t>
            </w:r>
          </w:p>
        </w:tc>
        <w:tc>
          <w:tcPr>
            <w:tcW w:w="3775" w:type="dxa"/>
          </w:tcPr>
          <w:p w14:paraId="21CDE0D6" w14:textId="77777777" w:rsidR="0077668B" w:rsidRPr="003E50B1" w:rsidRDefault="0037526B">
            <w:pPr>
              <w:rPr>
                <w:color w:val="000000" w:themeColor="text1"/>
              </w:rPr>
            </w:pPr>
            <w:r w:rsidRPr="003E50B1">
              <w:rPr>
                <w:color w:val="000000" w:themeColor="text1"/>
                <w:sz w:val="19"/>
                <w:szCs w:val="19"/>
              </w:rPr>
              <w:t>物忘れをしている自覚がある</w:t>
            </w:r>
          </w:p>
        </w:tc>
        <w:tc>
          <w:tcPr>
            <w:tcW w:w="3775" w:type="dxa"/>
          </w:tcPr>
          <w:p w14:paraId="72373B18" w14:textId="77777777" w:rsidR="0077668B" w:rsidRPr="003E50B1" w:rsidRDefault="0037526B">
            <w:pPr>
              <w:rPr>
                <w:color w:val="000000" w:themeColor="text1"/>
              </w:rPr>
            </w:pPr>
            <w:r w:rsidRPr="003E50B1">
              <w:rPr>
                <w:color w:val="000000" w:themeColor="text1"/>
                <w:sz w:val="19"/>
                <w:szCs w:val="19"/>
              </w:rPr>
              <w:t>自覚に乏しいことが多い</w:t>
            </w:r>
          </w:p>
        </w:tc>
      </w:tr>
      <w:tr w:rsidR="0077668B" w:rsidRPr="003E50B1" w14:paraId="390B7AEF" w14:textId="77777777" w:rsidTr="003E50B1">
        <w:tc>
          <w:tcPr>
            <w:tcW w:w="1800" w:type="dxa"/>
          </w:tcPr>
          <w:p w14:paraId="5EB3E611" w14:textId="77777777" w:rsidR="0077668B" w:rsidRPr="003E50B1" w:rsidRDefault="0037526B">
            <w:pPr>
              <w:rPr>
                <w:color w:val="000000" w:themeColor="text1"/>
              </w:rPr>
            </w:pPr>
            <w:r w:rsidRPr="003E50B1">
              <w:rPr>
                <w:b/>
                <w:bCs/>
                <w:color w:val="000000" w:themeColor="text1"/>
                <w:sz w:val="19"/>
                <w:szCs w:val="19"/>
              </w:rPr>
              <w:t>日常生活への影響</w:t>
            </w:r>
          </w:p>
        </w:tc>
        <w:tc>
          <w:tcPr>
            <w:tcW w:w="3775" w:type="dxa"/>
          </w:tcPr>
          <w:p w14:paraId="368DF0A5" w14:textId="77777777" w:rsidR="0077668B" w:rsidRPr="003E50B1" w:rsidRDefault="0037526B">
            <w:pPr>
              <w:rPr>
                <w:color w:val="000000" w:themeColor="text1"/>
              </w:rPr>
            </w:pPr>
            <w:r w:rsidRPr="003E50B1">
              <w:rPr>
                <w:color w:val="000000" w:themeColor="text1"/>
                <w:sz w:val="19"/>
                <w:szCs w:val="19"/>
              </w:rPr>
              <w:t>支障がない</w:t>
            </w:r>
          </w:p>
        </w:tc>
        <w:tc>
          <w:tcPr>
            <w:tcW w:w="3775" w:type="dxa"/>
          </w:tcPr>
          <w:p w14:paraId="7E55B4F1" w14:textId="77777777" w:rsidR="0077668B" w:rsidRPr="003E50B1" w:rsidRDefault="0037526B">
            <w:pPr>
              <w:rPr>
                <w:color w:val="000000" w:themeColor="text1"/>
              </w:rPr>
            </w:pPr>
            <w:r w:rsidRPr="003E50B1">
              <w:rPr>
                <w:color w:val="000000" w:themeColor="text1"/>
                <w:sz w:val="19"/>
                <w:szCs w:val="19"/>
              </w:rPr>
              <w:t>支障をきたす</w:t>
            </w:r>
          </w:p>
        </w:tc>
      </w:tr>
      <w:tr w:rsidR="0077668B" w:rsidRPr="003E50B1" w14:paraId="296155C3" w14:textId="77777777" w:rsidTr="003E50B1">
        <w:tc>
          <w:tcPr>
            <w:tcW w:w="1800" w:type="dxa"/>
          </w:tcPr>
          <w:p w14:paraId="0878068F" w14:textId="77777777" w:rsidR="0077668B" w:rsidRPr="003E50B1" w:rsidRDefault="0037526B">
            <w:pPr>
              <w:rPr>
                <w:color w:val="000000" w:themeColor="text1"/>
              </w:rPr>
            </w:pPr>
            <w:r w:rsidRPr="003E50B1">
              <w:rPr>
                <w:b/>
                <w:bCs/>
                <w:color w:val="000000" w:themeColor="text1"/>
                <w:sz w:val="19"/>
                <w:szCs w:val="19"/>
              </w:rPr>
              <w:t>進行</w:t>
            </w:r>
          </w:p>
        </w:tc>
        <w:tc>
          <w:tcPr>
            <w:tcW w:w="3775" w:type="dxa"/>
          </w:tcPr>
          <w:p w14:paraId="7FA0465B" w14:textId="77777777" w:rsidR="0077668B" w:rsidRPr="003E50B1" w:rsidRDefault="0037526B">
            <w:pPr>
              <w:rPr>
                <w:color w:val="000000" w:themeColor="text1"/>
              </w:rPr>
            </w:pPr>
            <w:r w:rsidRPr="003E50B1">
              <w:rPr>
                <w:color w:val="000000" w:themeColor="text1"/>
                <w:sz w:val="19"/>
                <w:szCs w:val="19"/>
              </w:rPr>
              <w:t>極端には進行しない</w:t>
            </w:r>
          </w:p>
        </w:tc>
        <w:tc>
          <w:tcPr>
            <w:tcW w:w="3775" w:type="dxa"/>
          </w:tcPr>
          <w:p w14:paraId="42B809EB" w14:textId="77777777" w:rsidR="0077668B" w:rsidRPr="003E50B1" w:rsidRDefault="0037526B">
            <w:pPr>
              <w:rPr>
                <w:color w:val="000000" w:themeColor="text1"/>
              </w:rPr>
            </w:pPr>
            <w:r w:rsidRPr="003E50B1">
              <w:rPr>
                <w:color w:val="000000" w:themeColor="text1"/>
                <w:sz w:val="19"/>
                <w:szCs w:val="19"/>
              </w:rPr>
              <w:t>進行性である</w:t>
            </w:r>
          </w:p>
        </w:tc>
      </w:tr>
    </w:tbl>
    <w:p w14:paraId="1623E811" w14:textId="77777777" w:rsidR="0077668B" w:rsidRDefault="0077668B">
      <w:pPr>
        <w:spacing w:after="160"/>
      </w:pPr>
    </w:p>
    <w:p w14:paraId="7A8A9FED" w14:textId="77777777" w:rsidR="0077668B" w:rsidRDefault="0037526B">
      <w:pPr>
        <w:spacing w:after="120" w:line="300" w:lineRule="auto"/>
      </w:pPr>
      <w:r>
        <w:rPr>
          <w:color w:val="1A1A1A"/>
        </w:rPr>
        <w:t>認知症とは、いったん正常に発達した認知機能が、後天的な脳の障害により持続的に低下し、日常生活・社会生活に支障をきたすようになった状態をいう。</w:t>
      </w:r>
    </w:p>
    <w:p w14:paraId="33263970" w14:textId="77777777" w:rsidR="0077668B" w:rsidRDefault="0037526B">
      <w:pPr>
        <w:pStyle w:val="2"/>
        <w:spacing w:before="240" w:after="120"/>
      </w:pPr>
      <w:r>
        <w:rPr>
          <w:b/>
          <w:bCs/>
          <w:color w:val="1A1A1A"/>
          <w:sz w:val="25"/>
          <w:szCs w:val="25"/>
        </w:rPr>
        <w:t>2</w:t>
      </w:r>
      <w:r>
        <w:rPr>
          <w:b/>
          <w:bCs/>
          <w:color w:val="1A1A1A"/>
          <w:sz w:val="25"/>
          <w:szCs w:val="25"/>
        </w:rPr>
        <w:t>．認知症の病態：中核症状と</w:t>
      </w:r>
      <w:r>
        <w:rPr>
          <w:b/>
          <w:bCs/>
          <w:color w:val="1A1A1A"/>
          <w:sz w:val="25"/>
          <w:szCs w:val="25"/>
        </w:rPr>
        <w:t>BPSD</w:t>
      </w:r>
    </w:p>
    <w:p w14:paraId="5C765EB8" w14:textId="77777777" w:rsidR="0077668B" w:rsidRDefault="0037526B">
      <w:pPr>
        <w:spacing w:after="120" w:line="300" w:lineRule="auto"/>
      </w:pPr>
      <w:r>
        <w:rPr>
          <w:color w:val="1A1A1A"/>
        </w:rPr>
        <w:t>認知症の症状は、中核症状と行動・心理症状（</w:t>
      </w:r>
      <w:r>
        <w:rPr>
          <w:color w:val="1A1A1A"/>
        </w:rPr>
        <w:t>BPSD</w:t>
      </w:r>
      <w:r>
        <w:rPr>
          <w:color w:val="1A1A1A"/>
        </w:rPr>
        <w:t>）に大別される。</w:t>
      </w:r>
    </w:p>
    <w:tbl>
      <w:tblPr>
        <w:tblStyle w:val="ac"/>
        <w:tblW w:w="9350" w:type="dxa"/>
        <w:tblLook w:val="0000" w:firstRow="0" w:lastRow="0" w:firstColumn="0" w:lastColumn="0" w:noHBand="0" w:noVBand="0"/>
      </w:tblPr>
      <w:tblGrid>
        <w:gridCol w:w="2000"/>
        <w:gridCol w:w="3524"/>
        <w:gridCol w:w="3826"/>
      </w:tblGrid>
      <w:tr w:rsidR="0077668B" w:rsidRPr="003E50B1" w14:paraId="12D9D857" w14:textId="77777777" w:rsidTr="003E50B1">
        <w:tc>
          <w:tcPr>
            <w:tcW w:w="2000" w:type="dxa"/>
          </w:tcPr>
          <w:p w14:paraId="441C9B4D" w14:textId="77777777" w:rsidR="0077668B" w:rsidRPr="003E50B1" w:rsidRDefault="0037526B" w:rsidP="003E50B1">
            <w:pPr>
              <w:jc w:val="center"/>
              <w:rPr>
                <w:color w:val="000000" w:themeColor="text1"/>
              </w:rPr>
            </w:pPr>
            <w:r w:rsidRPr="003E50B1">
              <w:rPr>
                <w:b/>
                <w:bCs/>
                <w:color w:val="000000" w:themeColor="text1"/>
              </w:rPr>
              <w:t>分類</w:t>
            </w:r>
          </w:p>
        </w:tc>
        <w:tc>
          <w:tcPr>
            <w:tcW w:w="3524" w:type="dxa"/>
          </w:tcPr>
          <w:p w14:paraId="187EA660" w14:textId="77777777" w:rsidR="0077668B" w:rsidRPr="003E50B1" w:rsidRDefault="0037526B" w:rsidP="003E50B1">
            <w:pPr>
              <w:jc w:val="center"/>
              <w:rPr>
                <w:color w:val="000000" w:themeColor="text1"/>
              </w:rPr>
            </w:pPr>
            <w:r w:rsidRPr="003E50B1">
              <w:rPr>
                <w:b/>
                <w:bCs/>
                <w:color w:val="000000" w:themeColor="text1"/>
              </w:rPr>
              <w:t>内容</w:t>
            </w:r>
          </w:p>
        </w:tc>
        <w:tc>
          <w:tcPr>
            <w:tcW w:w="3826" w:type="dxa"/>
          </w:tcPr>
          <w:p w14:paraId="4DC17CB4" w14:textId="77777777" w:rsidR="0077668B" w:rsidRPr="003E50B1" w:rsidRDefault="0037526B" w:rsidP="003E50B1">
            <w:pPr>
              <w:jc w:val="center"/>
              <w:rPr>
                <w:color w:val="000000" w:themeColor="text1"/>
              </w:rPr>
            </w:pPr>
            <w:r w:rsidRPr="003E50B1">
              <w:rPr>
                <w:b/>
                <w:bCs/>
                <w:color w:val="000000" w:themeColor="text1"/>
              </w:rPr>
              <w:t>特徴</w:t>
            </w:r>
          </w:p>
        </w:tc>
      </w:tr>
      <w:tr w:rsidR="0077668B" w:rsidRPr="003E50B1" w14:paraId="5816E4EB" w14:textId="77777777" w:rsidTr="003E50B1">
        <w:tc>
          <w:tcPr>
            <w:tcW w:w="2000" w:type="dxa"/>
          </w:tcPr>
          <w:p w14:paraId="4A4D3801" w14:textId="77777777" w:rsidR="0077668B" w:rsidRPr="003E50B1" w:rsidRDefault="0037526B">
            <w:pPr>
              <w:rPr>
                <w:color w:val="000000" w:themeColor="text1"/>
              </w:rPr>
            </w:pPr>
            <w:r w:rsidRPr="003E50B1">
              <w:rPr>
                <w:b/>
                <w:bCs/>
                <w:color w:val="000000" w:themeColor="text1"/>
              </w:rPr>
              <w:t>中核症状</w:t>
            </w:r>
          </w:p>
        </w:tc>
        <w:tc>
          <w:tcPr>
            <w:tcW w:w="3524" w:type="dxa"/>
          </w:tcPr>
          <w:p w14:paraId="0F6A5343" w14:textId="77777777" w:rsidR="0077668B" w:rsidRPr="003E50B1" w:rsidRDefault="0037526B">
            <w:pPr>
              <w:rPr>
                <w:color w:val="000000" w:themeColor="text1"/>
              </w:rPr>
            </w:pPr>
            <w:r w:rsidRPr="003E50B1">
              <w:rPr>
                <w:color w:val="000000" w:themeColor="text1"/>
              </w:rPr>
              <w:t>記憶障害、見当識障害、認知障害（失語・失行・失認）、実行機能障害</w:t>
            </w:r>
          </w:p>
        </w:tc>
        <w:tc>
          <w:tcPr>
            <w:tcW w:w="3826" w:type="dxa"/>
          </w:tcPr>
          <w:p w14:paraId="7D08DD18" w14:textId="77777777" w:rsidR="0077668B" w:rsidRPr="003E50B1" w:rsidRDefault="0037526B">
            <w:pPr>
              <w:rPr>
                <w:color w:val="000000" w:themeColor="text1"/>
              </w:rPr>
            </w:pPr>
            <w:r w:rsidRPr="003E50B1">
              <w:rPr>
                <w:color w:val="000000" w:themeColor="text1"/>
              </w:rPr>
              <w:t>脳の神経細胞の障害により直接起こる。進行性で改善は難しい</w:t>
            </w:r>
          </w:p>
        </w:tc>
      </w:tr>
      <w:tr w:rsidR="0077668B" w:rsidRPr="003E50B1" w14:paraId="1FD6B6CC" w14:textId="77777777" w:rsidTr="003E50B1">
        <w:tc>
          <w:tcPr>
            <w:tcW w:w="2000" w:type="dxa"/>
          </w:tcPr>
          <w:p w14:paraId="0158E750" w14:textId="77777777" w:rsidR="0077668B" w:rsidRPr="003E50B1" w:rsidRDefault="0037526B">
            <w:pPr>
              <w:rPr>
                <w:color w:val="000000" w:themeColor="text1"/>
              </w:rPr>
            </w:pPr>
            <w:r w:rsidRPr="003E50B1">
              <w:rPr>
                <w:b/>
                <w:bCs/>
                <w:color w:val="000000" w:themeColor="text1"/>
              </w:rPr>
              <w:t>行動・心理症状</w:t>
            </w:r>
            <w:r w:rsidRPr="003E50B1">
              <w:rPr>
                <w:b/>
                <w:bCs/>
                <w:color w:val="000000" w:themeColor="text1"/>
              </w:rPr>
              <w:t xml:space="preserve"> </w:t>
            </w:r>
            <w:r w:rsidRPr="003E50B1">
              <w:rPr>
                <w:b/>
                <w:bCs/>
                <w:color w:val="000000" w:themeColor="text1"/>
              </w:rPr>
              <w:t>（</w:t>
            </w:r>
            <w:r w:rsidRPr="003E50B1">
              <w:rPr>
                <w:b/>
                <w:bCs/>
                <w:color w:val="000000" w:themeColor="text1"/>
              </w:rPr>
              <w:t>BPSD</w:t>
            </w:r>
            <w:r w:rsidRPr="003E50B1">
              <w:rPr>
                <w:b/>
                <w:bCs/>
                <w:color w:val="000000" w:themeColor="text1"/>
              </w:rPr>
              <w:t>）</w:t>
            </w:r>
          </w:p>
        </w:tc>
        <w:tc>
          <w:tcPr>
            <w:tcW w:w="3524" w:type="dxa"/>
          </w:tcPr>
          <w:p w14:paraId="4AAE96AB" w14:textId="77777777" w:rsidR="0077668B" w:rsidRPr="003E50B1" w:rsidRDefault="0037526B">
            <w:pPr>
              <w:rPr>
                <w:color w:val="000000" w:themeColor="text1"/>
              </w:rPr>
            </w:pPr>
            <w:r w:rsidRPr="003E50B1">
              <w:rPr>
                <w:color w:val="000000" w:themeColor="text1"/>
              </w:rPr>
              <w:t>妄想、幻覚、抑うつ、興奮、徘徊、意欲低下等</w:t>
            </w:r>
          </w:p>
        </w:tc>
        <w:tc>
          <w:tcPr>
            <w:tcW w:w="3826" w:type="dxa"/>
          </w:tcPr>
          <w:p w14:paraId="26D6F737" w14:textId="77777777" w:rsidR="0077668B" w:rsidRPr="003E50B1" w:rsidRDefault="0037526B">
            <w:pPr>
              <w:rPr>
                <w:color w:val="000000" w:themeColor="text1"/>
              </w:rPr>
            </w:pPr>
            <w:r w:rsidRPr="003E50B1">
              <w:rPr>
                <w:color w:val="000000" w:themeColor="text1"/>
              </w:rPr>
              <w:t>中核症状に本人の性格・環境・心理状態が影響して出現する。適切なケアにより軽減が期待できる</w:t>
            </w:r>
          </w:p>
        </w:tc>
      </w:tr>
    </w:tbl>
    <w:p w14:paraId="38F46AA6" w14:textId="77777777" w:rsidR="0077668B" w:rsidRDefault="0037526B">
      <w:pPr>
        <w:spacing w:after="120" w:line="300" w:lineRule="auto"/>
      </w:pPr>
      <w:r>
        <w:rPr>
          <w:b/>
          <w:bCs/>
          <w:color w:val="C0392B"/>
        </w:rPr>
        <w:t>【国試対策ポイント】</w:t>
      </w:r>
      <w:r>
        <w:rPr>
          <w:color w:val="C0392B"/>
        </w:rPr>
        <w:t>見当識障害は中核症状であるのに対し、幻聴・抑うつ・希死念慮は</w:t>
      </w:r>
      <w:r>
        <w:rPr>
          <w:color w:val="C0392B"/>
        </w:rPr>
        <w:t>BPSD</w:t>
      </w:r>
      <w:r>
        <w:rPr>
          <w:color w:val="C0392B"/>
        </w:rPr>
        <w:t>に分類される。中核症状は改善が難しいが、</w:t>
      </w:r>
      <w:r>
        <w:rPr>
          <w:color w:val="C0392B"/>
        </w:rPr>
        <w:t>BPSD</w:t>
      </w:r>
      <w:r>
        <w:rPr>
          <w:color w:val="C0392B"/>
        </w:rPr>
        <w:t>は環境調整や適切なケアによって軽減が期待できる点を区別して理解する。</w:t>
      </w:r>
    </w:p>
    <w:p w14:paraId="13AC3DDF" w14:textId="77777777" w:rsidR="0077668B" w:rsidRDefault="0037526B">
      <w:pPr>
        <w:pStyle w:val="2"/>
        <w:spacing w:before="240" w:after="120"/>
      </w:pPr>
      <w:r>
        <w:rPr>
          <w:b/>
          <w:bCs/>
          <w:color w:val="1A1A1A"/>
          <w:sz w:val="25"/>
          <w:szCs w:val="25"/>
        </w:rPr>
        <w:lastRenderedPageBreak/>
        <w:t>3</w:t>
      </w:r>
      <w:r>
        <w:rPr>
          <w:b/>
          <w:bCs/>
          <w:color w:val="1A1A1A"/>
          <w:sz w:val="25"/>
          <w:szCs w:val="25"/>
        </w:rPr>
        <w:t>．認知症の主な病型</w:t>
      </w:r>
    </w:p>
    <w:tbl>
      <w:tblPr>
        <w:tblStyle w:val="ac"/>
        <w:tblW w:w="9350" w:type="dxa"/>
        <w:tblLook w:val="0000" w:firstRow="0" w:lastRow="0" w:firstColumn="0" w:lastColumn="0" w:noHBand="0" w:noVBand="0"/>
      </w:tblPr>
      <w:tblGrid>
        <w:gridCol w:w="2600"/>
        <w:gridCol w:w="6750"/>
      </w:tblGrid>
      <w:tr w:rsidR="0077668B" w:rsidRPr="003E50B1" w14:paraId="61E184FC" w14:textId="77777777" w:rsidTr="003E50B1">
        <w:tc>
          <w:tcPr>
            <w:tcW w:w="2600" w:type="dxa"/>
          </w:tcPr>
          <w:p w14:paraId="51CE4623" w14:textId="77777777" w:rsidR="0077668B" w:rsidRPr="003E50B1" w:rsidRDefault="0037526B" w:rsidP="003E50B1">
            <w:pPr>
              <w:jc w:val="center"/>
              <w:rPr>
                <w:color w:val="000000" w:themeColor="text1"/>
              </w:rPr>
            </w:pPr>
            <w:r w:rsidRPr="003E50B1">
              <w:rPr>
                <w:b/>
                <w:bCs/>
                <w:color w:val="000000" w:themeColor="text1"/>
              </w:rPr>
              <w:t>病型</w:t>
            </w:r>
          </w:p>
        </w:tc>
        <w:tc>
          <w:tcPr>
            <w:tcW w:w="6750" w:type="dxa"/>
          </w:tcPr>
          <w:p w14:paraId="71659A68" w14:textId="77777777" w:rsidR="0077668B" w:rsidRPr="003E50B1" w:rsidRDefault="0037526B" w:rsidP="003E50B1">
            <w:pPr>
              <w:jc w:val="center"/>
              <w:rPr>
                <w:color w:val="000000" w:themeColor="text1"/>
              </w:rPr>
            </w:pPr>
            <w:r w:rsidRPr="003E50B1">
              <w:rPr>
                <w:b/>
                <w:bCs/>
                <w:color w:val="000000" w:themeColor="text1"/>
              </w:rPr>
              <w:t>特徴</w:t>
            </w:r>
          </w:p>
        </w:tc>
      </w:tr>
      <w:tr w:rsidR="0077668B" w:rsidRPr="003E50B1" w14:paraId="40DFA54D" w14:textId="77777777" w:rsidTr="003E50B1">
        <w:tc>
          <w:tcPr>
            <w:tcW w:w="2600" w:type="dxa"/>
          </w:tcPr>
          <w:p w14:paraId="23B7A578" w14:textId="77777777" w:rsidR="0077668B" w:rsidRPr="003E50B1" w:rsidRDefault="0037526B">
            <w:pPr>
              <w:rPr>
                <w:color w:val="000000" w:themeColor="text1"/>
              </w:rPr>
            </w:pPr>
            <w:r w:rsidRPr="003E50B1">
              <w:rPr>
                <w:b/>
                <w:bCs/>
                <w:color w:val="000000" w:themeColor="text1"/>
              </w:rPr>
              <w:t>アルツハイマー型認知症</w:t>
            </w:r>
          </w:p>
        </w:tc>
        <w:tc>
          <w:tcPr>
            <w:tcW w:w="6750" w:type="dxa"/>
          </w:tcPr>
          <w:p w14:paraId="5753B1FA" w14:textId="77777777" w:rsidR="0077668B" w:rsidRPr="003E50B1" w:rsidRDefault="0037526B">
            <w:pPr>
              <w:rPr>
                <w:color w:val="000000" w:themeColor="text1"/>
              </w:rPr>
            </w:pPr>
            <w:r w:rsidRPr="003E50B1">
              <w:rPr>
                <w:color w:val="000000" w:themeColor="text1"/>
              </w:rPr>
              <w:t>認知症の中で最も頻度が高い。海馬を中心とした側頭葉内側の萎縮を伴い、記憶障害が初期から目立つ。緩徐に進行する</w:t>
            </w:r>
          </w:p>
        </w:tc>
      </w:tr>
      <w:tr w:rsidR="0077668B" w:rsidRPr="003E50B1" w14:paraId="7C6A4C94" w14:textId="77777777" w:rsidTr="003E50B1">
        <w:tc>
          <w:tcPr>
            <w:tcW w:w="2600" w:type="dxa"/>
          </w:tcPr>
          <w:p w14:paraId="5ED560E0" w14:textId="77777777" w:rsidR="0077668B" w:rsidRPr="003E50B1" w:rsidRDefault="0037526B">
            <w:pPr>
              <w:rPr>
                <w:color w:val="000000" w:themeColor="text1"/>
              </w:rPr>
            </w:pPr>
            <w:r w:rsidRPr="003E50B1">
              <w:rPr>
                <w:b/>
                <w:bCs/>
                <w:color w:val="000000" w:themeColor="text1"/>
              </w:rPr>
              <w:t>血管性認知症</w:t>
            </w:r>
          </w:p>
        </w:tc>
        <w:tc>
          <w:tcPr>
            <w:tcW w:w="6750" w:type="dxa"/>
          </w:tcPr>
          <w:p w14:paraId="3AF24C6A" w14:textId="77777777" w:rsidR="0077668B" w:rsidRPr="003E50B1" w:rsidRDefault="0037526B">
            <w:pPr>
              <w:rPr>
                <w:color w:val="000000" w:themeColor="text1"/>
              </w:rPr>
            </w:pPr>
            <w:r w:rsidRPr="003E50B1">
              <w:rPr>
                <w:color w:val="000000" w:themeColor="text1"/>
              </w:rPr>
              <w:t>脳梗塞・脳出血などの脳血管障害に伴って生じる。障害された部位により症状が異なり、階段状に進行することが多い（まだら認知症）</w:t>
            </w:r>
          </w:p>
        </w:tc>
      </w:tr>
      <w:tr w:rsidR="0077668B" w:rsidRPr="003E50B1" w14:paraId="50D72D60" w14:textId="77777777" w:rsidTr="003E50B1">
        <w:tc>
          <w:tcPr>
            <w:tcW w:w="2600" w:type="dxa"/>
          </w:tcPr>
          <w:p w14:paraId="1508D450" w14:textId="77777777" w:rsidR="0077668B" w:rsidRPr="003E50B1" w:rsidRDefault="0037526B">
            <w:pPr>
              <w:rPr>
                <w:color w:val="000000" w:themeColor="text1"/>
              </w:rPr>
            </w:pPr>
            <w:r w:rsidRPr="003E50B1">
              <w:rPr>
                <w:b/>
                <w:bCs/>
                <w:color w:val="000000" w:themeColor="text1"/>
              </w:rPr>
              <w:t>レビー小体型認知症</w:t>
            </w:r>
          </w:p>
        </w:tc>
        <w:tc>
          <w:tcPr>
            <w:tcW w:w="6750" w:type="dxa"/>
          </w:tcPr>
          <w:p w14:paraId="0EC5AEFF" w14:textId="77777777" w:rsidR="0077668B" w:rsidRPr="003E50B1" w:rsidRDefault="0037526B">
            <w:pPr>
              <w:rPr>
                <w:color w:val="000000" w:themeColor="text1"/>
              </w:rPr>
            </w:pPr>
            <w:r w:rsidRPr="003E50B1">
              <w:rPr>
                <w:color w:val="000000" w:themeColor="text1"/>
              </w:rPr>
              <w:t>現実的な幻視、パーキンソン症状（動作緩慢・振戦等）、認知機能の変動（調子の良し悪しの波）を特徴とする</w:t>
            </w:r>
          </w:p>
        </w:tc>
      </w:tr>
      <w:tr w:rsidR="0077668B" w:rsidRPr="003E50B1" w14:paraId="1721F80F" w14:textId="77777777" w:rsidTr="003E50B1">
        <w:tc>
          <w:tcPr>
            <w:tcW w:w="2600" w:type="dxa"/>
          </w:tcPr>
          <w:p w14:paraId="69F49350" w14:textId="77777777" w:rsidR="0077668B" w:rsidRPr="003E50B1" w:rsidRDefault="0037526B">
            <w:pPr>
              <w:rPr>
                <w:color w:val="000000" w:themeColor="text1"/>
              </w:rPr>
            </w:pPr>
            <w:r w:rsidRPr="003E50B1">
              <w:rPr>
                <w:b/>
                <w:bCs/>
                <w:color w:val="000000" w:themeColor="text1"/>
              </w:rPr>
              <w:t>前頭側頭型認知症</w:t>
            </w:r>
          </w:p>
        </w:tc>
        <w:tc>
          <w:tcPr>
            <w:tcW w:w="6750" w:type="dxa"/>
          </w:tcPr>
          <w:p w14:paraId="66C4634A" w14:textId="77777777" w:rsidR="0077668B" w:rsidRPr="003E50B1" w:rsidRDefault="0037526B">
            <w:pPr>
              <w:rPr>
                <w:color w:val="000000" w:themeColor="text1"/>
              </w:rPr>
            </w:pPr>
            <w:r w:rsidRPr="003E50B1">
              <w:rPr>
                <w:color w:val="000000" w:themeColor="text1"/>
              </w:rPr>
              <w:t>人格変化や脱抑制（社会的に不適切な言動）が目立ちやすく、比較的若い年代で発症することがある</w:t>
            </w:r>
          </w:p>
        </w:tc>
      </w:tr>
    </w:tbl>
    <w:p w14:paraId="0D3619B0" w14:textId="77777777" w:rsidR="0077668B" w:rsidRDefault="0077668B">
      <w:pPr>
        <w:spacing w:after="160"/>
      </w:pPr>
    </w:p>
    <w:p w14:paraId="6F843E4A" w14:textId="77777777" w:rsidR="0077668B" w:rsidRDefault="0037526B">
      <w:pPr>
        <w:pStyle w:val="2"/>
        <w:spacing w:before="240" w:after="120"/>
      </w:pPr>
      <w:r>
        <w:rPr>
          <w:b/>
          <w:bCs/>
          <w:color w:val="1A1A1A"/>
          <w:sz w:val="25"/>
          <w:szCs w:val="25"/>
        </w:rPr>
        <w:t>4</w:t>
      </w:r>
      <w:r>
        <w:rPr>
          <w:b/>
          <w:bCs/>
          <w:color w:val="1A1A1A"/>
          <w:sz w:val="25"/>
          <w:szCs w:val="25"/>
        </w:rPr>
        <w:t>．認知症高齢者とのコミュニケーション技術</w:t>
      </w:r>
    </w:p>
    <w:p w14:paraId="3F56966B" w14:textId="77777777" w:rsidR="0077668B" w:rsidRDefault="0037526B">
      <w:pPr>
        <w:spacing w:after="120" w:line="300" w:lineRule="auto"/>
      </w:pPr>
      <w:r>
        <w:rPr>
          <w:color w:val="1A1A1A"/>
        </w:rPr>
        <w:t>認知症高齢者は、記憶力・理解力の低下や注意障害により、通常の言語的コミュニケーションが難しくなることが多い。以下のような配慮が基本となる。</w:t>
      </w:r>
    </w:p>
    <w:p w14:paraId="77D55252" w14:textId="6F07AE06" w:rsidR="0077668B" w:rsidRPr="003E50B1" w:rsidRDefault="0037526B" w:rsidP="003E50B1">
      <w:pPr>
        <w:pStyle w:val="a4"/>
        <w:numPr>
          <w:ilvl w:val="0"/>
          <w:numId w:val="6"/>
        </w:numPr>
      </w:pPr>
      <w:r w:rsidRPr="003E50B1">
        <w:t>高齢者の視野に入り、正面から、表情と言動を一致させて話しかける（非言語的コミュニケーションを活用する）</w:t>
      </w:r>
    </w:p>
    <w:p w14:paraId="4DC4109E" w14:textId="39548585" w:rsidR="0077668B" w:rsidRPr="003E50B1" w:rsidRDefault="0037526B" w:rsidP="003E50B1">
      <w:pPr>
        <w:pStyle w:val="a4"/>
        <w:numPr>
          <w:ilvl w:val="0"/>
          <w:numId w:val="6"/>
        </w:numPr>
      </w:pPr>
      <w:r w:rsidRPr="003E50B1">
        <w:t>簡単な文章で、一度に</w:t>
      </w:r>
      <w:r w:rsidRPr="003E50B1">
        <w:t>1</w:t>
      </w:r>
      <w:r w:rsidRPr="003E50B1">
        <w:t>つのメッセージを伝える</w:t>
      </w:r>
    </w:p>
    <w:p w14:paraId="75BE6EE9" w14:textId="64A3D299" w:rsidR="0077668B" w:rsidRPr="003E50B1" w:rsidRDefault="0037526B" w:rsidP="003E50B1">
      <w:pPr>
        <w:pStyle w:val="a4"/>
        <w:numPr>
          <w:ilvl w:val="0"/>
          <w:numId w:val="6"/>
        </w:numPr>
      </w:pPr>
      <w:r w:rsidRPr="003E50B1">
        <w:t>本人が安心・納得できる雰囲気をつくる</w:t>
      </w:r>
    </w:p>
    <w:p w14:paraId="25B1E7F8" w14:textId="215530FF" w:rsidR="0077668B" w:rsidRPr="003E50B1" w:rsidRDefault="0037526B" w:rsidP="003E50B1">
      <w:pPr>
        <w:pStyle w:val="a4"/>
        <w:numPr>
          <w:ilvl w:val="0"/>
          <w:numId w:val="6"/>
        </w:numPr>
      </w:pPr>
      <w:r w:rsidRPr="003E50B1">
        <w:t>言葉が出てこない様子がみられたら、無理に思い出させようとせず、メモや連想などで補う</w:t>
      </w:r>
    </w:p>
    <w:p w14:paraId="351CCA5E" w14:textId="10DE7652" w:rsidR="0077668B" w:rsidRDefault="0037526B" w:rsidP="003E50B1">
      <w:pPr>
        <w:pStyle w:val="a4"/>
        <w:numPr>
          <w:ilvl w:val="0"/>
          <w:numId w:val="6"/>
        </w:numPr>
      </w:pPr>
      <w:r w:rsidRPr="003E50B1">
        <w:t>会話の内容を記憶しているかどうかを確認する行為は、自尊心の低下につながるため行わない</w:t>
      </w:r>
    </w:p>
    <w:p w14:paraId="00108CAE" w14:textId="77777777" w:rsidR="003E50B1" w:rsidRPr="003E50B1" w:rsidRDefault="003E50B1" w:rsidP="003E50B1">
      <w:pPr>
        <w:pStyle w:val="a4"/>
        <w:ind w:left="700"/>
        <w:rPr>
          <w:rFonts w:hint="eastAsia"/>
        </w:rPr>
      </w:pPr>
    </w:p>
    <w:p w14:paraId="2C8C579C" w14:textId="77777777" w:rsidR="0077668B" w:rsidRDefault="0037526B">
      <w:pPr>
        <w:spacing w:after="120" w:line="300" w:lineRule="auto"/>
      </w:pPr>
      <w:r>
        <w:rPr>
          <w:b/>
          <w:bCs/>
          <w:color w:val="C0392B"/>
        </w:rPr>
        <w:t>【</w:t>
      </w:r>
      <w:r>
        <w:rPr>
          <w:b/>
          <w:bCs/>
          <w:color w:val="C0392B"/>
        </w:rPr>
        <w:t>国試対策ポイント】</w:t>
      </w:r>
      <w:r>
        <w:rPr>
          <w:color w:val="C0392B"/>
        </w:rPr>
        <w:t>認知症高齢者との対話では「表情を見せながら話す」ことが適切とされる。横から話しかけない、記憶を確認しない、言葉に詰まったときは待ち続けるのではなく手がかりを与える、という点を押さえておくこと。</w:t>
      </w:r>
    </w:p>
    <w:p w14:paraId="1F09BEE3" w14:textId="77777777" w:rsidR="0077668B" w:rsidRDefault="0037526B">
      <w:pPr>
        <w:spacing w:after="120" w:line="300" w:lineRule="auto"/>
      </w:pPr>
      <w:r>
        <w:rPr>
          <w:color w:val="1A1A1A"/>
        </w:rPr>
        <w:t>このほか、感情に寄り添いながら関わる「バリデーション」など、認知症ケアに特化したコミュニケーション技法も知られている。</w:t>
      </w:r>
    </w:p>
    <w:p w14:paraId="53ECBB51" w14:textId="77777777" w:rsidR="0077668B" w:rsidRDefault="0037526B">
      <w:pPr>
        <w:pStyle w:val="2"/>
        <w:spacing w:before="240" w:after="120"/>
      </w:pPr>
      <w:r>
        <w:rPr>
          <w:b/>
          <w:bCs/>
          <w:color w:val="1A1A1A"/>
          <w:sz w:val="25"/>
          <w:szCs w:val="25"/>
        </w:rPr>
        <w:t>5</w:t>
      </w:r>
      <w:r>
        <w:rPr>
          <w:b/>
          <w:bCs/>
          <w:color w:val="1A1A1A"/>
          <w:sz w:val="25"/>
          <w:szCs w:val="25"/>
        </w:rPr>
        <w:t>．パーソン・センタード・ケア</w:t>
      </w:r>
    </w:p>
    <w:p w14:paraId="3BDAFCC0" w14:textId="77777777" w:rsidR="0077668B" w:rsidRDefault="0037526B">
      <w:pPr>
        <w:spacing w:after="120" w:line="300" w:lineRule="auto"/>
      </w:pPr>
      <w:r>
        <w:rPr>
          <w:color w:val="1A1A1A"/>
        </w:rPr>
        <w:t>パーソン・センタード・ケアは、イギリスのトム・キットウッドが提唱した考え方で、認知症をもつ人を「症状の集合」としてではなく、その人らしさ（パーソンフッド）をもった一人の人間として尊重し、その人の視点に立ってケアを組み立てるという理念である。従来のように行動上の変化を「問題行動」として管理しようとする視点から、その言動の背景にある本人の思いを理解しようとする視点への転換を促すものである。</w:t>
      </w:r>
    </w:p>
    <w:p w14:paraId="5B1F21EC" w14:textId="77777777" w:rsidR="0077668B" w:rsidRDefault="0037526B">
      <w:pPr>
        <w:spacing w:after="120" w:line="300" w:lineRule="auto"/>
      </w:pPr>
      <w:r>
        <w:rPr>
          <w:color w:val="1A1A1A"/>
        </w:rPr>
        <w:t>キットウッドは、人が満たされるべき心理的ニーズとして、以下の</w:t>
      </w:r>
      <w:r>
        <w:rPr>
          <w:color w:val="1A1A1A"/>
        </w:rPr>
        <w:t>5</w:t>
      </w:r>
      <w:r>
        <w:rPr>
          <w:color w:val="1A1A1A"/>
        </w:rPr>
        <w:t>つを挙げている。</w:t>
      </w:r>
    </w:p>
    <w:tbl>
      <w:tblPr>
        <w:tblStyle w:val="ac"/>
        <w:tblW w:w="9350" w:type="dxa"/>
        <w:tblLook w:val="0000" w:firstRow="0" w:lastRow="0" w:firstColumn="0" w:lastColumn="0" w:noHBand="0" w:noVBand="0"/>
      </w:tblPr>
      <w:tblGrid>
        <w:gridCol w:w="2800"/>
        <w:gridCol w:w="6550"/>
      </w:tblGrid>
      <w:tr w:rsidR="0077668B" w:rsidRPr="003E50B1" w14:paraId="4FD7A364" w14:textId="77777777" w:rsidTr="003E50B1">
        <w:tc>
          <w:tcPr>
            <w:tcW w:w="2800" w:type="dxa"/>
          </w:tcPr>
          <w:p w14:paraId="54654236" w14:textId="77777777" w:rsidR="0077668B" w:rsidRPr="003E50B1" w:rsidRDefault="0037526B" w:rsidP="003E50B1">
            <w:pPr>
              <w:jc w:val="center"/>
              <w:rPr>
                <w:color w:val="000000" w:themeColor="text1"/>
              </w:rPr>
            </w:pPr>
            <w:r w:rsidRPr="003E50B1">
              <w:rPr>
                <w:b/>
                <w:bCs/>
                <w:color w:val="000000" w:themeColor="text1"/>
              </w:rPr>
              <w:lastRenderedPageBreak/>
              <w:t>心理的ニーズ</w:t>
            </w:r>
          </w:p>
        </w:tc>
        <w:tc>
          <w:tcPr>
            <w:tcW w:w="6550" w:type="dxa"/>
          </w:tcPr>
          <w:p w14:paraId="4BA9E589" w14:textId="77777777" w:rsidR="0077668B" w:rsidRPr="003E50B1" w:rsidRDefault="0037526B" w:rsidP="003E50B1">
            <w:pPr>
              <w:jc w:val="center"/>
              <w:rPr>
                <w:color w:val="000000" w:themeColor="text1"/>
              </w:rPr>
            </w:pPr>
            <w:r w:rsidRPr="003E50B1">
              <w:rPr>
                <w:b/>
                <w:bCs/>
                <w:color w:val="000000" w:themeColor="text1"/>
              </w:rPr>
              <w:t>内容</w:t>
            </w:r>
          </w:p>
        </w:tc>
      </w:tr>
      <w:tr w:rsidR="0077668B" w:rsidRPr="003E50B1" w14:paraId="59472611" w14:textId="77777777" w:rsidTr="003E50B1">
        <w:tc>
          <w:tcPr>
            <w:tcW w:w="2800" w:type="dxa"/>
          </w:tcPr>
          <w:p w14:paraId="1EA41F61" w14:textId="77777777" w:rsidR="0077668B" w:rsidRPr="003E50B1" w:rsidRDefault="0037526B">
            <w:pPr>
              <w:rPr>
                <w:color w:val="000000" w:themeColor="text1"/>
              </w:rPr>
            </w:pPr>
            <w:r w:rsidRPr="003E50B1">
              <w:rPr>
                <w:b/>
                <w:bCs/>
                <w:color w:val="000000" w:themeColor="text1"/>
              </w:rPr>
              <w:t>くつろぎ</w:t>
            </w:r>
          </w:p>
        </w:tc>
        <w:tc>
          <w:tcPr>
            <w:tcW w:w="6550" w:type="dxa"/>
          </w:tcPr>
          <w:p w14:paraId="19547CDF" w14:textId="77777777" w:rsidR="0077668B" w:rsidRPr="003E50B1" w:rsidRDefault="0037526B">
            <w:pPr>
              <w:rPr>
                <w:color w:val="000000" w:themeColor="text1"/>
              </w:rPr>
            </w:pPr>
            <w:r w:rsidRPr="003E50B1">
              <w:rPr>
                <w:color w:val="000000" w:themeColor="text1"/>
              </w:rPr>
              <w:t>身体的・精神的な安心感を得られること</w:t>
            </w:r>
          </w:p>
        </w:tc>
      </w:tr>
      <w:tr w:rsidR="0077668B" w:rsidRPr="003E50B1" w14:paraId="4C333C14" w14:textId="77777777" w:rsidTr="003E50B1">
        <w:tc>
          <w:tcPr>
            <w:tcW w:w="2800" w:type="dxa"/>
          </w:tcPr>
          <w:p w14:paraId="198C36B7" w14:textId="77777777" w:rsidR="0077668B" w:rsidRPr="003E50B1" w:rsidRDefault="0037526B">
            <w:pPr>
              <w:rPr>
                <w:color w:val="000000" w:themeColor="text1"/>
              </w:rPr>
            </w:pPr>
            <w:r w:rsidRPr="003E50B1">
              <w:rPr>
                <w:b/>
                <w:bCs/>
                <w:color w:val="000000" w:themeColor="text1"/>
              </w:rPr>
              <w:t>アイデンティティ</w:t>
            </w:r>
          </w:p>
        </w:tc>
        <w:tc>
          <w:tcPr>
            <w:tcW w:w="6550" w:type="dxa"/>
          </w:tcPr>
          <w:p w14:paraId="331BCA78" w14:textId="77777777" w:rsidR="0077668B" w:rsidRPr="003E50B1" w:rsidRDefault="0037526B">
            <w:pPr>
              <w:rPr>
                <w:color w:val="000000" w:themeColor="text1"/>
              </w:rPr>
            </w:pPr>
            <w:r w:rsidRPr="003E50B1">
              <w:rPr>
                <w:color w:val="000000" w:themeColor="text1"/>
              </w:rPr>
              <w:t>自分が自分であるという一貫した感覚を保てること</w:t>
            </w:r>
          </w:p>
        </w:tc>
      </w:tr>
      <w:tr w:rsidR="0077668B" w:rsidRPr="003E50B1" w14:paraId="07747558" w14:textId="77777777" w:rsidTr="003E50B1">
        <w:tc>
          <w:tcPr>
            <w:tcW w:w="2800" w:type="dxa"/>
          </w:tcPr>
          <w:p w14:paraId="6494A6FA" w14:textId="77777777" w:rsidR="0077668B" w:rsidRPr="003E50B1" w:rsidRDefault="0037526B">
            <w:pPr>
              <w:rPr>
                <w:color w:val="000000" w:themeColor="text1"/>
              </w:rPr>
            </w:pPr>
            <w:r w:rsidRPr="003E50B1">
              <w:rPr>
                <w:b/>
                <w:bCs/>
                <w:color w:val="000000" w:themeColor="text1"/>
              </w:rPr>
              <w:t>愛着・結びつき</w:t>
            </w:r>
          </w:p>
        </w:tc>
        <w:tc>
          <w:tcPr>
            <w:tcW w:w="6550" w:type="dxa"/>
          </w:tcPr>
          <w:p w14:paraId="35D6AB40" w14:textId="77777777" w:rsidR="0077668B" w:rsidRPr="003E50B1" w:rsidRDefault="0037526B">
            <w:pPr>
              <w:rPr>
                <w:color w:val="000000" w:themeColor="text1"/>
              </w:rPr>
            </w:pPr>
            <w:r w:rsidRPr="003E50B1">
              <w:rPr>
                <w:color w:val="000000" w:themeColor="text1"/>
              </w:rPr>
              <w:t>人や物との情緒的なつながりを感じられること</w:t>
            </w:r>
          </w:p>
        </w:tc>
      </w:tr>
      <w:tr w:rsidR="0077668B" w:rsidRPr="003E50B1" w14:paraId="498F2BA9" w14:textId="77777777" w:rsidTr="003E50B1">
        <w:tc>
          <w:tcPr>
            <w:tcW w:w="2800" w:type="dxa"/>
          </w:tcPr>
          <w:p w14:paraId="19C66233" w14:textId="77777777" w:rsidR="0077668B" w:rsidRPr="003E50B1" w:rsidRDefault="0037526B">
            <w:pPr>
              <w:rPr>
                <w:color w:val="000000" w:themeColor="text1"/>
              </w:rPr>
            </w:pPr>
            <w:r w:rsidRPr="003E50B1">
              <w:rPr>
                <w:b/>
                <w:bCs/>
                <w:color w:val="000000" w:themeColor="text1"/>
              </w:rPr>
              <w:t>たずさわること</w:t>
            </w:r>
          </w:p>
        </w:tc>
        <w:tc>
          <w:tcPr>
            <w:tcW w:w="6550" w:type="dxa"/>
          </w:tcPr>
          <w:p w14:paraId="6AB1FEF7" w14:textId="77777777" w:rsidR="0077668B" w:rsidRPr="003E50B1" w:rsidRDefault="0037526B">
            <w:pPr>
              <w:rPr>
                <w:color w:val="000000" w:themeColor="text1"/>
              </w:rPr>
            </w:pPr>
            <w:r w:rsidRPr="003E50B1">
              <w:rPr>
                <w:color w:val="000000" w:themeColor="text1"/>
              </w:rPr>
              <w:t>自分の力を発揮し、何かに関わっている実感をもてること</w:t>
            </w:r>
          </w:p>
        </w:tc>
      </w:tr>
      <w:tr w:rsidR="0077668B" w:rsidRPr="003E50B1" w14:paraId="274AD35A" w14:textId="77777777" w:rsidTr="003E50B1">
        <w:tc>
          <w:tcPr>
            <w:tcW w:w="2800" w:type="dxa"/>
          </w:tcPr>
          <w:p w14:paraId="148ADBBF" w14:textId="77777777" w:rsidR="0077668B" w:rsidRPr="003E50B1" w:rsidRDefault="0037526B">
            <w:pPr>
              <w:rPr>
                <w:color w:val="000000" w:themeColor="text1"/>
              </w:rPr>
            </w:pPr>
            <w:r w:rsidRPr="003E50B1">
              <w:rPr>
                <w:b/>
                <w:bCs/>
                <w:color w:val="000000" w:themeColor="text1"/>
              </w:rPr>
              <w:t>共にあること</w:t>
            </w:r>
          </w:p>
        </w:tc>
        <w:tc>
          <w:tcPr>
            <w:tcW w:w="6550" w:type="dxa"/>
          </w:tcPr>
          <w:p w14:paraId="2E1CF0B3" w14:textId="77777777" w:rsidR="0077668B" w:rsidRPr="003E50B1" w:rsidRDefault="0037526B">
            <w:pPr>
              <w:rPr>
                <w:color w:val="000000" w:themeColor="text1"/>
              </w:rPr>
            </w:pPr>
            <w:r w:rsidRPr="003E50B1">
              <w:rPr>
                <w:color w:val="000000" w:themeColor="text1"/>
              </w:rPr>
              <w:t>他者と一緒にいる、社会の一員であると感じられること</w:t>
            </w:r>
          </w:p>
        </w:tc>
      </w:tr>
    </w:tbl>
    <w:p w14:paraId="7C9AF2BE" w14:textId="77777777" w:rsidR="0077668B" w:rsidRDefault="0077668B">
      <w:pPr>
        <w:spacing w:after="160"/>
      </w:pPr>
    </w:p>
    <w:p w14:paraId="5F5F5510" w14:textId="77777777" w:rsidR="0077668B" w:rsidRDefault="0037526B">
      <w:pPr>
        <w:pStyle w:val="2"/>
        <w:spacing w:before="240" w:after="120"/>
      </w:pPr>
      <w:r>
        <w:rPr>
          <w:b/>
          <w:bCs/>
          <w:color w:val="1A1A1A"/>
          <w:sz w:val="25"/>
          <w:szCs w:val="25"/>
        </w:rPr>
        <w:t>6</w:t>
      </w:r>
      <w:r>
        <w:rPr>
          <w:b/>
          <w:bCs/>
          <w:color w:val="1A1A1A"/>
          <w:sz w:val="25"/>
          <w:szCs w:val="25"/>
        </w:rPr>
        <w:t>．認知症高齢者の意思決定支援と権利擁護</w:t>
      </w:r>
    </w:p>
    <w:p w14:paraId="674F3255" w14:textId="77777777" w:rsidR="0077668B" w:rsidRDefault="0037526B">
      <w:pPr>
        <w:spacing w:after="120" w:line="300" w:lineRule="auto"/>
      </w:pPr>
      <w:r>
        <w:rPr>
          <w:color w:val="1A1A1A"/>
        </w:rPr>
        <w:t>認知機能が低下した場合であっても、本人の意思を最大限尊重し、できる限り本人が自ら決定できるよう支援することが、意思決定支援の基本姿勢である。判断能力が不十分な人の権利を法的に守る仕組みとして、</w:t>
      </w:r>
      <w:r w:rsidRPr="003E50B1">
        <w:rPr>
          <w:b/>
          <w:bCs/>
          <w:color w:val="1A1A1A"/>
        </w:rPr>
        <w:t>成年後見制度</w:t>
      </w:r>
      <w:r>
        <w:rPr>
          <w:color w:val="1A1A1A"/>
        </w:rPr>
        <w:t>がある。</w:t>
      </w:r>
    </w:p>
    <w:p w14:paraId="644AD9D1" w14:textId="71750391" w:rsidR="0077668B" w:rsidRPr="003E50B1" w:rsidRDefault="0037526B" w:rsidP="003E50B1">
      <w:r w:rsidRPr="003E50B1">
        <w:rPr>
          <w:b/>
          <w:bCs/>
        </w:rPr>
        <w:t>法定後見：</w:t>
      </w:r>
      <w:r w:rsidRPr="003E50B1">
        <w:t>すでに判断能力が低下した人について、親族または市町村長等が家庭裁判所に申し立てを行い、家庭裁判所が成年後見人等を選任する制度</w:t>
      </w:r>
    </w:p>
    <w:p w14:paraId="26931931" w14:textId="2AE9424D" w:rsidR="0077668B" w:rsidRDefault="0037526B" w:rsidP="003E50B1">
      <w:r w:rsidRPr="003E50B1">
        <w:rPr>
          <w:b/>
          <w:bCs/>
        </w:rPr>
        <w:t>任意後見：</w:t>
      </w:r>
      <w:r w:rsidRPr="003E50B1">
        <w:t>判断能力が低下する前に、本人があらかじめ自分の意思で後見人となる人を指定しておく制度</w:t>
      </w:r>
    </w:p>
    <w:p w14:paraId="743A46B6" w14:textId="77BFD5ED" w:rsidR="0077668B" w:rsidRPr="003E50B1" w:rsidRDefault="0037526B" w:rsidP="003E50B1">
      <w:r w:rsidRPr="003E50B1">
        <w:t>成年後見人は、判断能力が不十分な本人に代わって、財産管理や契約などの法律行為を代理・支援する</w:t>
      </w:r>
    </w:p>
    <w:p w14:paraId="7AB7B31E" w14:textId="656ABE8A" w:rsidR="0077668B" w:rsidRDefault="0037526B" w:rsidP="003E50B1">
      <w:r w:rsidRPr="003E50B1">
        <w:rPr>
          <w:b/>
          <w:bCs/>
        </w:rPr>
        <w:t>日常生活自立支援事業：</w:t>
      </w:r>
      <w:r w:rsidRPr="003E50B1">
        <w:t>判断能力が不十分な人が地域で自立した生活を送れるよう、福祉サービスの利用援助等を行う事業であり、成年後見制度とは別の制度である</w:t>
      </w:r>
    </w:p>
    <w:p w14:paraId="402962F1" w14:textId="77777777" w:rsidR="003E50B1" w:rsidRPr="003E50B1" w:rsidRDefault="003E50B1" w:rsidP="003E50B1">
      <w:pPr>
        <w:rPr>
          <w:rFonts w:hint="eastAsia"/>
        </w:rPr>
      </w:pPr>
    </w:p>
    <w:p w14:paraId="745F819A" w14:textId="77777777" w:rsidR="0077668B" w:rsidRDefault="0037526B">
      <w:pPr>
        <w:spacing w:after="120" w:line="300" w:lineRule="auto"/>
      </w:pPr>
      <w:r>
        <w:rPr>
          <w:b/>
          <w:bCs/>
          <w:color w:val="C0392B"/>
        </w:rPr>
        <w:t>【</w:t>
      </w:r>
      <w:r>
        <w:rPr>
          <w:b/>
          <w:bCs/>
          <w:color w:val="C0392B"/>
        </w:rPr>
        <w:t>国試対策ポイント】</w:t>
      </w:r>
      <w:r>
        <w:rPr>
          <w:color w:val="C0392B"/>
        </w:rPr>
        <w:t>成年後見制度は「財産管理や契約などの手続きを本人の代理で行う」制度である。認知症の診断と同時に自動的に開始されるものではなく、家庭裁判所への申し立て等の手続きを要する点、日常生活自立支援事業とは別の制度である点に注意する。</w:t>
      </w:r>
    </w:p>
    <w:p w14:paraId="0EFBECF4" w14:textId="77777777" w:rsidR="0077668B" w:rsidRDefault="0037526B">
      <w:pPr>
        <w:pStyle w:val="2"/>
        <w:spacing w:before="240" w:after="120"/>
      </w:pPr>
      <w:r>
        <w:rPr>
          <w:b/>
          <w:bCs/>
          <w:color w:val="1A1A1A"/>
          <w:sz w:val="25"/>
          <w:szCs w:val="25"/>
        </w:rPr>
        <w:t>7</w:t>
      </w:r>
      <w:r>
        <w:rPr>
          <w:b/>
          <w:bCs/>
          <w:color w:val="1A1A1A"/>
          <w:sz w:val="25"/>
          <w:szCs w:val="25"/>
        </w:rPr>
        <w:t>．家族介護者への支援</w:t>
      </w:r>
    </w:p>
    <w:p w14:paraId="71BE17CA" w14:textId="77777777" w:rsidR="0077668B" w:rsidRDefault="0037526B">
      <w:pPr>
        <w:spacing w:after="120" w:line="300" w:lineRule="auto"/>
      </w:pPr>
      <w:r>
        <w:rPr>
          <w:color w:val="1A1A1A"/>
        </w:rPr>
        <w:t>家族が高齢者の認知症を受け止めていく過程には、一般的に、戸惑いや否認、混乱や怒り・拒絶、あきらめや割り切り、そして受容へと至る心理的プロセスがあるとされる。ただし、この過程は一直線に進むとは限らず、個人差も大きい。</w:t>
      </w:r>
    </w:p>
    <w:p w14:paraId="24A3A7B5" w14:textId="7BA7549C" w:rsidR="0077668B" w:rsidRPr="003E50B1" w:rsidRDefault="0037526B" w:rsidP="003E50B1">
      <w:pPr>
        <w:pStyle w:val="a4"/>
        <w:numPr>
          <w:ilvl w:val="0"/>
          <w:numId w:val="6"/>
        </w:numPr>
      </w:pPr>
      <w:r w:rsidRPr="003E50B1">
        <w:t>介護負担への配慮：身体的負担（介助動作等）、心理的負担（将来への不安、周囲の無理解等）、経済的負担（介護サービス利用料等）を多面的に把握する</w:t>
      </w:r>
    </w:p>
    <w:p w14:paraId="35658007" w14:textId="6CD56C22" w:rsidR="0077668B" w:rsidRPr="003E50B1" w:rsidRDefault="0037526B" w:rsidP="003E50B1">
      <w:pPr>
        <w:pStyle w:val="a4"/>
        <w:numPr>
          <w:ilvl w:val="0"/>
          <w:numId w:val="6"/>
        </w:numPr>
      </w:pPr>
      <w:r w:rsidRPr="003E50B1">
        <w:t>レスパイトケア：デイサービスやショートステイ等の活用により、家族介護者が一時的に介護から離れ休息できる機会を確保する</w:t>
      </w:r>
    </w:p>
    <w:p w14:paraId="11ED6C01" w14:textId="7DBF39F2" w:rsidR="0077668B" w:rsidRPr="003E50B1" w:rsidRDefault="0037526B" w:rsidP="003E50B1">
      <w:pPr>
        <w:pStyle w:val="a4"/>
        <w:numPr>
          <w:ilvl w:val="0"/>
          <w:numId w:val="6"/>
        </w:numPr>
      </w:pPr>
      <w:r w:rsidRPr="003E50B1">
        <w:t>ピアサポート：家族会や認知症カフェ等、同じ立場にある人同士が経験を共有できる場を紹介する</w:t>
      </w:r>
    </w:p>
    <w:p w14:paraId="5C552593" w14:textId="4A47256D" w:rsidR="0077668B" w:rsidRPr="003E50B1" w:rsidRDefault="0037526B" w:rsidP="003E50B1">
      <w:pPr>
        <w:pStyle w:val="a4"/>
        <w:numPr>
          <w:ilvl w:val="0"/>
          <w:numId w:val="6"/>
        </w:numPr>
      </w:pPr>
      <w:r w:rsidRPr="003E50B1">
        <w:t>地域包括支援センター等との連携により、家族が孤立せずに相談できる体制を整える</w:t>
      </w:r>
    </w:p>
    <w:p w14:paraId="498F4F9E" w14:textId="77777777" w:rsidR="0077668B" w:rsidRDefault="0037526B">
      <w:pPr>
        <w:pStyle w:val="1"/>
        <w:pBdr>
          <w:bottom w:val="single" w:sz="6" w:space="4" w:color="333333"/>
        </w:pBdr>
        <w:spacing w:before="320" w:after="160"/>
      </w:pPr>
      <w:r>
        <w:rPr>
          <w:b/>
          <w:bCs/>
          <w:color w:val="1A1A1A"/>
          <w:sz w:val="30"/>
          <w:szCs w:val="30"/>
        </w:rPr>
        <w:lastRenderedPageBreak/>
        <w:t>ま</w:t>
      </w:r>
      <w:r>
        <w:rPr>
          <w:b/>
          <w:bCs/>
          <w:color w:val="1A1A1A"/>
          <w:sz w:val="30"/>
          <w:szCs w:val="30"/>
        </w:rPr>
        <w:t>とめ・本時の重要ポイント</w:t>
      </w:r>
    </w:p>
    <w:tbl>
      <w:tblPr>
        <w:tblStyle w:val="ac"/>
        <w:tblW w:w="9350" w:type="dxa"/>
        <w:tblLook w:val="0000" w:firstRow="0" w:lastRow="0" w:firstColumn="0" w:lastColumn="0" w:noHBand="0" w:noVBand="0"/>
      </w:tblPr>
      <w:tblGrid>
        <w:gridCol w:w="9350"/>
      </w:tblGrid>
      <w:tr w:rsidR="0077668B" w14:paraId="6372223B" w14:textId="77777777" w:rsidTr="003E50B1">
        <w:tc>
          <w:tcPr>
            <w:tcW w:w="9350" w:type="dxa"/>
          </w:tcPr>
          <w:p w14:paraId="19EE4AB9" w14:textId="77777777" w:rsidR="0077668B" w:rsidRDefault="0037526B">
            <w:pPr>
              <w:spacing w:after="80"/>
            </w:pPr>
            <w:r>
              <w:rPr>
                <w:b/>
                <w:bCs/>
                <w:color w:val="C0392B"/>
              </w:rPr>
              <w:t>復習チェックリスト</w:t>
            </w:r>
          </w:p>
          <w:p w14:paraId="65B56B61" w14:textId="77777777" w:rsidR="0077668B" w:rsidRDefault="0037526B">
            <w:pPr>
              <w:spacing w:after="40"/>
            </w:pPr>
            <w:r>
              <w:rPr>
                <w:color w:val="1A1A1A"/>
                <w:sz w:val="20"/>
                <w:szCs w:val="20"/>
              </w:rPr>
              <w:t>・</w:t>
            </w:r>
            <w:r>
              <w:rPr>
                <w:color w:val="1A1A1A"/>
                <w:sz w:val="20"/>
                <w:szCs w:val="20"/>
              </w:rPr>
              <w:t>加齢によるもの忘れと認知症による記憶障害の違いを説明できるか。</w:t>
            </w:r>
          </w:p>
          <w:p w14:paraId="7BE54FB6" w14:textId="77777777" w:rsidR="0077668B" w:rsidRDefault="0037526B">
            <w:pPr>
              <w:spacing w:after="40"/>
            </w:pPr>
            <w:r>
              <w:rPr>
                <w:color w:val="1A1A1A"/>
                <w:sz w:val="20"/>
                <w:szCs w:val="20"/>
              </w:rPr>
              <w:t>・</w:t>
            </w:r>
            <w:r>
              <w:rPr>
                <w:color w:val="1A1A1A"/>
                <w:sz w:val="20"/>
                <w:szCs w:val="20"/>
              </w:rPr>
              <w:t>中核症状と</w:t>
            </w:r>
            <w:r>
              <w:rPr>
                <w:color w:val="1A1A1A"/>
                <w:sz w:val="20"/>
                <w:szCs w:val="20"/>
              </w:rPr>
              <w:t>BPSD</w:t>
            </w:r>
            <w:r>
              <w:rPr>
                <w:color w:val="1A1A1A"/>
                <w:sz w:val="20"/>
                <w:szCs w:val="20"/>
              </w:rPr>
              <w:t>の違いと、それぞれの具体例を説明できるか。</w:t>
            </w:r>
          </w:p>
          <w:p w14:paraId="272FF367" w14:textId="77777777" w:rsidR="0077668B" w:rsidRDefault="0037526B">
            <w:pPr>
              <w:spacing w:after="40"/>
            </w:pPr>
            <w:r>
              <w:rPr>
                <w:color w:val="1A1A1A"/>
                <w:sz w:val="20"/>
                <w:szCs w:val="20"/>
              </w:rPr>
              <w:t>・</w:t>
            </w:r>
            <w:r>
              <w:rPr>
                <w:color w:val="1A1A1A"/>
                <w:sz w:val="20"/>
                <w:szCs w:val="20"/>
              </w:rPr>
              <w:t>認知症の主な病型（アルツハイマー型、血管性、レビー小体型、前頭側頭型）の特徴を説明できるか。</w:t>
            </w:r>
          </w:p>
          <w:p w14:paraId="75997AAD" w14:textId="77777777" w:rsidR="0077668B" w:rsidRDefault="0037526B">
            <w:pPr>
              <w:spacing w:after="40"/>
            </w:pPr>
            <w:r>
              <w:rPr>
                <w:color w:val="1A1A1A"/>
                <w:sz w:val="20"/>
                <w:szCs w:val="20"/>
              </w:rPr>
              <w:t>・</w:t>
            </w:r>
            <w:r>
              <w:rPr>
                <w:color w:val="1A1A1A"/>
                <w:sz w:val="20"/>
                <w:szCs w:val="20"/>
              </w:rPr>
              <w:t>認知症高齢者との基本的なコミュニケーションの配慮点を説明できるか。</w:t>
            </w:r>
          </w:p>
          <w:p w14:paraId="1C042AE6" w14:textId="77777777" w:rsidR="0077668B" w:rsidRDefault="0037526B">
            <w:pPr>
              <w:spacing w:after="40"/>
            </w:pPr>
            <w:r>
              <w:rPr>
                <w:color w:val="1A1A1A"/>
                <w:sz w:val="20"/>
                <w:szCs w:val="20"/>
              </w:rPr>
              <w:t>・</w:t>
            </w:r>
            <w:r>
              <w:rPr>
                <w:color w:val="1A1A1A"/>
                <w:sz w:val="20"/>
                <w:szCs w:val="20"/>
              </w:rPr>
              <w:t>パーソン・センタード・ケアの考え方と、</w:t>
            </w:r>
            <w:r>
              <w:rPr>
                <w:color w:val="1A1A1A"/>
                <w:sz w:val="20"/>
                <w:szCs w:val="20"/>
              </w:rPr>
              <w:t>5</w:t>
            </w:r>
            <w:r>
              <w:rPr>
                <w:color w:val="1A1A1A"/>
                <w:sz w:val="20"/>
                <w:szCs w:val="20"/>
              </w:rPr>
              <w:t>つの心理的ニーズを説明できるか。</w:t>
            </w:r>
          </w:p>
          <w:p w14:paraId="66EE6A55" w14:textId="77777777" w:rsidR="0077668B" w:rsidRDefault="0037526B">
            <w:pPr>
              <w:spacing w:after="40"/>
            </w:pPr>
            <w:r>
              <w:rPr>
                <w:color w:val="1A1A1A"/>
                <w:sz w:val="20"/>
                <w:szCs w:val="20"/>
              </w:rPr>
              <w:t>・成年後見制度（法定後見・任意後見）の仕組みを説明できるか。</w:t>
            </w:r>
          </w:p>
        </w:tc>
      </w:tr>
    </w:tbl>
    <w:p w14:paraId="64E05574" w14:textId="650BC351" w:rsidR="0077668B" w:rsidRDefault="0077668B">
      <w:pPr>
        <w:rPr>
          <w:rFonts w:hint="eastAsia"/>
        </w:rPr>
      </w:pPr>
    </w:p>
    <w:p w14:paraId="0D3B40F3" w14:textId="77777777" w:rsidR="0077668B" w:rsidRDefault="0037526B">
      <w:pPr>
        <w:pStyle w:val="1"/>
        <w:pBdr>
          <w:bottom w:val="single" w:sz="6" w:space="4" w:color="333333"/>
        </w:pBdr>
        <w:spacing w:before="320" w:after="160"/>
      </w:pPr>
      <w:r>
        <w:rPr>
          <w:b/>
          <w:bCs/>
          <w:color w:val="1A1A1A"/>
          <w:sz w:val="30"/>
          <w:szCs w:val="30"/>
        </w:rPr>
        <w:t>Ⅱ</w:t>
      </w:r>
      <w:r>
        <w:rPr>
          <w:b/>
          <w:bCs/>
          <w:color w:val="1A1A1A"/>
          <w:sz w:val="30"/>
          <w:szCs w:val="30"/>
        </w:rPr>
        <w:t>．事例演習</w:t>
      </w:r>
    </w:p>
    <w:p w14:paraId="35375CC8" w14:textId="77777777" w:rsidR="0077668B" w:rsidRDefault="0037526B">
      <w:pPr>
        <w:pStyle w:val="2"/>
        <w:spacing w:before="240" w:after="120"/>
      </w:pPr>
      <w:r>
        <w:rPr>
          <w:b/>
          <w:bCs/>
          <w:color w:val="1A1A1A"/>
          <w:sz w:val="25"/>
          <w:szCs w:val="25"/>
        </w:rPr>
        <w:t>事例：アルツハイマー型認知症高齢者と夫への支援</w:t>
      </w:r>
    </w:p>
    <w:p w14:paraId="27EF2878" w14:textId="77777777" w:rsidR="0077668B" w:rsidRDefault="0037526B">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77668B" w14:paraId="471DA53D" w14:textId="77777777" w:rsidTr="003E50B1">
        <w:tc>
          <w:tcPr>
            <w:tcW w:w="9350" w:type="dxa"/>
          </w:tcPr>
          <w:p w14:paraId="1CF045D5" w14:textId="77777777" w:rsidR="0077668B" w:rsidRDefault="0037526B">
            <w:pPr>
              <w:spacing w:after="80"/>
            </w:pPr>
            <w:r>
              <w:rPr>
                <w:b/>
                <w:bCs/>
                <w:color w:val="C0392B"/>
              </w:rPr>
              <w:t>事例の概要</w:t>
            </w:r>
          </w:p>
          <w:p w14:paraId="48B3C5BC" w14:textId="77777777" w:rsidR="0077668B" w:rsidRDefault="0037526B">
            <w:pPr>
              <w:spacing w:after="40"/>
            </w:pPr>
            <w:r>
              <w:rPr>
                <w:color w:val="1A1A1A"/>
                <w:sz w:val="20"/>
                <w:szCs w:val="20"/>
              </w:rPr>
              <w:t>・</w:t>
            </w:r>
            <w:r>
              <w:rPr>
                <w:color w:val="1A1A1A"/>
                <w:sz w:val="20"/>
                <w:szCs w:val="20"/>
              </w:rPr>
              <w:t>A</w:t>
            </w:r>
            <w:r>
              <w:rPr>
                <w:color w:val="1A1A1A"/>
                <w:sz w:val="20"/>
                <w:szCs w:val="20"/>
              </w:rPr>
              <w:t>さん（</w:t>
            </w:r>
            <w:r>
              <w:rPr>
                <w:color w:val="1A1A1A"/>
                <w:sz w:val="20"/>
                <w:szCs w:val="20"/>
              </w:rPr>
              <w:t>80</w:t>
            </w:r>
            <w:r>
              <w:rPr>
                <w:color w:val="1A1A1A"/>
                <w:sz w:val="20"/>
                <w:szCs w:val="20"/>
              </w:rPr>
              <w:t>歳、女性）：アルツハイマー型認知症と診断されている。夫（</w:t>
            </w:r>
            <w:r>
              <w:rPr>
                <w:color w:val="1A1A1A"/>
                <w:sz w:val="20"/>
                <w:szCs w:val="20"/>
              </w:rPr>
              <w:t>82</w:t>
            </w:r>
            <w:r>
              <w:rPr>
                <w:color w:val="1A1A1A"/>
                <w:sz w:val="20"/>
                <w:szCs w:val="20"/>
              </w:rPr>
              <w:t>歳）と</w:t>
            </w:r>
            <w:r>
              <w:rPr>
                <w:color w:val="1A1A1A"/>
                <w:sz w:val="20"/>
                <w:szCs w:val="20"/>
              </w:rPr>
              <w:t>2</w:t>
            </w:r>
            <w:r>
              <w:rPr>
                <w:color w:val="1A1A1A"/>
                <w:sz w:val="20"/>
                <w:szCs w:val="20"/>
              </w:rPr>
              <w:t>人暮らし。</w:t>
            </w:r>
          </w:p>
          <w:p w14:paraId="33B59078" w14:textId="77777777" w:rsidR="0077668B" w:rsidRDefault="0037526B">
            <w:pPr>
              <w:spacing w:after="40"/>
            </w:pPr>
            <w:r>
              <w:rPr>
                <w:color w:val="1A1A1A"/>
                <w:sz w:val="20"/>
                <w:szCs w:val="20"/>
              </w:rPr>
              <w:t>・最近、同じ話を何度も繰り返すことが増え、財布をしまった場所を忘れて「お金を盗られた」と、日頃から世話をしてくれている娘を疑うことがある。</w:t>
            </w:r>
          </w:p>
          <w:p w14:paraId="577416E5" w14:textId="77777777" w:rsidR="0077668B" w:rsidRDefault="0037526B">
            <w:pPr>
              <w:spacing w:after="40"/>
            </w:pPr>
            <w:r>
              <w:rPr>
                <w:color w:val="1A1A1A"/>
                <w:sz w:val="20"/>
                <w:szCs w:val="20"/>
              </w:rPr>
              <w:t>・また、時々「ここはどこ」「今日は何月何日」と尋ねることがある。</w:t>
            </w:r>
          </w:p>
          <w:p w14:paraId="1B9F3E16" w14:textId="77777777" w:rsidR="0077668B" w:rsidRDefault="0037526B">
            <w:pPr>
              <w:spacing w:after="40"/>
            </w:pPr>
            <w:r>
              <w:rPr>
                <w:color w:val="1A1A1A"/>
                <w:sz w:val="20"/>
                <w:szCs w:val="20"/>
              </w:rPr>
              <w:t>・夫は「毎日同じことを言われると、つい強く言い返してしまいます。そんな自分に嫌気がさします」と、疲れた表情で話している。</w:t>
            </w:r>
          </w:p>
        </w:tc>
      </w:tr>
    </w:tbl>
    <w:p w14:paraId="5758E76E" w14:textId="77777777" w:rsidR="0077668B" w:rsidRDefault="0077668B">
      <w:pPr>
        <w:spacing w:after="160"/>
      </w:pPr>
    </w:p>
    <w:p w14:paraId="08B351BD" w14:textId="77777777" w:rsidR="0077668B" w:rsidRDefault="0037526B">
      <w:pPr>
        <w:spacing w:before="180" w:after="90"/>
      </w:pPr>
      <w:r>
        <w:rPr>
          <w:b/>
          <w:bCs/>
          <w:color w:val="1A1A1A"/>
          <w:sz w:val="22"/>
          <w:szCs w:val="22"/>
        </w:rPr>
        <w:t>設問</w:t>
      </w:r>
      <w:r>
        <w:rPr>
          <w:b/>
          <w:bCs/>
          <w:color w:val="1A1A1A"/>
          <w:sz w:val="22"/>
          <w:szCs w:val="22"/>
        </w:rPr>
        <w:t>1</w:t>
      </w:r>
    </w:p>
    <w:p w14:paraId="62536CEA" w14:textId="77777777" w:rsidR="0077668B" w:rsidRDefault="0037526B">
      <w:pPr>
        <w:spacing w:after="120" w:line="300" w:lineRule="auto"/>
      </w:pPr>
      <w:r>
        <w:rPr>
          <w:color w:val="1A1A1A"/>
        </w:rPr>
        <w:t>A</w:t>
      </w:r>
      <w:r>
        <w:rPr>
          <w:color w:val="1A1A1A"/>
        </w:rPr>
        <w:t>さんにみられる症状を、中核症状と</w:t>
      </w:r>
      <w:r>
        <w:rPr>
          <w:color w:val="1A1A1A"/>
        </w:rPr>
        <w:t>BPSD</w:t>
      </w:r>
      <w:r>
        <w:rPr>
          <w:color w:val="1A1A1A"/>
        </w:rPr>
        <w:t>に分類しなさい。</w:t>
      </w:r>
    </w:p>
    <w:p w14:paraId="3586421F" w14:textId="77777777" w:rsidR="0077668B" w:rsidRDefault="0037526B">
      <w:pPr>
        <w:spacing w:before="180" w:after="90"/>
      </w:pPr>
      <w:r>
        <w:rPr>
          <w:b/>
          <w:bCs/>
          <w:color w:val="1A1A1A"/>
          <w:sz w:val="22"/>
          <w:szCs w:val="22"/>
        </w:rPr>
        <w:t>設問</w:t>
      </w:r>
      <w:r>
        <w:rPr>
          <w:b/>
          <w:bCs/>
          <w:color w:val="1A1A1A"/>
          <w:sz w:val="22"/>
          <w:szCs w:val="22"/>
        </w:rPr>
        <w:t>2</w:t>
      </w:r>
    </w:p>
    <w:p w14:paraId="7AA3756D" w14:textId="77777777" w:rsidR="0077668B" w:rsidRDefault="0037526B">
      <w:pPr>
        <w:spacing w:after="120" w:line="300" w:lineRule="auto"/>
      </w:pPr>
      <w:r>
        <w:rPr>
          <w:color w:val="1A1A1A"/>
        </w:rPr>
        <w:t>A</w:t>
      </w:r>
      <w:r>
        <w:rPr>
          <w:color w:val="1A1A1A"/>
        </w:rPr>
        <w:t>さんとコミュニケーションをとる際に、看護師として留意すべき点を述べなさい。</w:t>
      </w:r>
    </w:p>
    <w:p w14:paraId="6BDCD274" w14:textId="77777777" w:rsidR="0077668B" w:rsidRDefault="0037526B">
      <w:pPr>
        <w:spacing w:before="180" w:after="90"/>
      </w:pPr>
      <w:r>
        <w:rPr>
          <w:b/>
          <w:bCs/>
          <w:color w:val="1A1A1A"/>
          <w:sz w:val="22"/>
          <w:szCs w:val="22"/>
        </w:rPr>
        <w:t>設問</w:t>
      </w:r>
      <w:r>
        <w:rPr>
          <w:b/>
          <w:bCs/>
          <w:color w:val="1A1A1A"/>
          <w:sz w:val="22"/>
          <w:szCs w:val="22"/>
        </w:rPr>
        <w:t>3</w:t>
      </w:r>
    </w:p>
    <w:p w14:paraId="11828FB9" w14:textId="77777777" w:rsidR="0077668B" w:rsidRDefault="0037526B">
      <w:pPr>
        <w:spacing w:after="120" w:line="300" w:lineRule="auto"/>
      </w:pPr>
      <w:r>
        <w:rPr>
          <w:color w:val="1A1A1A"/>
        </w:rPr>
        <w:t>「お金を盗られた」という</w:t>
      </w:r>
      <w:r>
        <w:rPr>
          <w:color w:val="1A1A1A"/>
        </w:rPr>
        <w:t>A</w:t>
      </w:r>
      <w:r>
        <w:rPr>
          <w:color w:val="1A1A1A"/>
        </w:rPr>
        <w:t>さんの発言に対して、パーソン・センタード・ケアの視点からどのように理解し、関わることが適切か述べなさい。</w:t>
      </w:r>
    </w:p>
    <w:p w14:paraId="58D06F1E" w14:textId="77777777" w:rsidR="0077668B" w:rsidRDefault="0037526B">
      <w:pPr>
        <w:spacing w:before="180" w:after="90"/>
      </w:pPr>
      <w:r>
        <w:rPr>
          <w:b/>
          <w:bCs/>
          <w:color w:val="1A1A1A"/>
          <w:sz w:val="22"/>
          <w:szCs w:val="22"/>
        </w:rPr>
        <w:t>設問</w:t>
      </w:r>
      <w:r>
        <w:rPr>
          <w:b/>
          <w:bCs/>
          <w:color w:val="1A1A1A"/>
          <w:sz w:val="22"/>
          <w:szCs w:val="22"/>
        </w:rPr>
        <w:t>4</w:t>
      </w:r>
    </w:p>
    <w:p w14:paraId="3C44CE54" w14:textId="1F590FD2" w:rsidR="0077668B" w:rsidRDefault="0037526B" w:rsidP="003E50B1">
      <w:pPr>
        <w:spacing w:after="120" w:line="300" w:lineRule="auto"/>
        <w:rPr>
          <w:rFonts w:hint="eastAsia"/>
        </w:rPr>
      </w:pPr>
      <w:r>
        <w:rPr>
          <w:color w:val="1A1A1A"/>
        </w:rPr>
        <w:t>夫への支援として、どのようなことが考えられるか述べなさい。</w:t>
      </w:r>
    </w:p>
    <w:p w14:paraId="36AC3293" w14:textId="77777777" w:rsidR="0077668B" w:rsidRDefault="0037526B">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071D04E0" w14:textId="77777777" w:rsidR="0077668B" w:rsidRDefault="0037526B">
      <w:pPr>
        <w:spacing w:after="120" w:line="300" w:lineRule="auto"/>
      </w:pPr>
      <w:r>
        <w:rPr>
          <w:color w:val="1A1A1A"/>
        </w:rPr>
        <w:t>本時の内容（認知症の中核症状、コミュニケーション技術、成年後見制度）に関連する過去問題を示す。正答と解説を確認し、理解を定着させること。</w:t>
      </w:r>
    </w:p>
    <w:p w14:paraId="7F50C62F" w14:textId="77777777" w:rsidR="0077668B" w:rsidRDefault="0037526B">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105</w:t>
      </w:r>
      <w:r>
        <w:rPr>
          <w:b/>
          <w:bCs/>
          <w:color w:val="1A1A1A"/>
          <w:sz w:val="22"/>
          <w:szCs w:val="22"/>
        </w:rPr>
        <w:t>回改変</w:t>
      </w:r>
      <w:r>
        <w:rPr>
          <w:b/>
          <w:bCs/>
          <w:color w:val="1A1A1A"/>
          <w:sz w:val="22"/>
          <w:szCs w:val="22"/>
        </w:rPr>
        <w:t xml:space="preserve"> </w:t>
      </w:r>
      <w:r>
        <w:rPr>
          <w:b/>
          <w:bCs/>
          <w:color w:val="1A1A1A"/>
          <w:sz w:val="22"/>
          <w:szCs w:val="22"/>
        </w:rPr>
        <w:t>午前</w:t>
      </w:r>
      <w:r>
        <w:rPr>
          <w:b/>
          <w:bCs/>
          <w:color w:val="1A1A1A"/>
          <w:sz w:val="22"/>
          <w:szCs w:val="22"/>
        </w:rPr>
        <w:t>16</w:t>
      </w:r>
      <w:r>
        <w:rPr>
          <w:b/>
          <w:bCs/>
          <w:color w:val="1A1A1A"/>
          <w:sz w:val="22"/>
          <w:szCs w:val="22"/>
        </w:rPr>
        <w:t>問）</w:t>
      </w:r>
    </w:p>
    <w:p w14:paraId="58CFFDD9" w14:textId="77777777" w:rsidR="0077668B" w:rsidRDefault="0037526B">
      <w:pPr>
        <w:spacing w:after="120" w:line="300" w:lineRule="auto"/>
      </w:pPr>
      <w:r>
        <w:rPr>
          <w:color w:val="1A1A1A"/>
        </w:rPr>
        <w:t>認知症の認知機能障害（中核症状）はどれか。</w:t>
      </w:r>
    </w:p>
    <w:p w14:paraId="3E4A4294" w14:textId="77777777" w:rsidR="0077668B" w:rsidRDefault="0037526B">
      <w:pPr>
        <w:spacing w:after="120" w:line="300" w:lineRule="auto"/>
      </w:pPr>
      <w:r>
        <w:rPr>
          <w:color w:val="1A1A1A"/>
        </w:rPr>
        <w:t>1</w:t>
      </w:r>
      <w:r>
        <w:rPr>
          <w:color w:val="1A1A1A"/>
        </w:rPr>
        <w:t>．幻聴</w:t>
      </w:r>
    </w:p>
    <w:p w14:paraId="41E8EBF3" w14:textId="77777777" w:rsidR="0077668B" w:rsidRDefault="0037526B">
      <w:pPr>
        <w:spacing w:after="120" w:line="300" w:lineRule="auto"/>
      </w:pPr>
      <w:r>
        <w:rPr>
          <w:color w:val="1A1A1A"/>
        </w:rPr>
        <w:t>2</w:t>
      </w:r>
      <w:r>
        <w:rPr>
          <w:color w:val="1A1A1A"/>
        </w:rPr>
        <w:t>．抑うつ</w:t>
      </w:r>
    </w:p>
    <w:p w14:paraId="1FB0AE5C" w14:textId="77777777" w:rsidR="0077668B" w:rsidRDefault="0037526B">
      <w:pPr>
        <w:spacing w:after="120" w:line="300" w:lineRule="auto"/>
      </w:pPr>
      <w:r>
        <w:rPr>
          <w:color w:val="1A1A1A"/>
        </w:rPr>
        <w:t>3</w:t>
      </w:r>
      <w:r>
        <w:rPr>
          <w:color w:val="1A1A1A"/>
        </w:rPr>
        <w:t>．希死念慮</w:t>
      </w:r>
    </w:p>
    <w:p w14:paraId="581DB42C" w14:textId="77777777" w:rsidR="0077668B" w:rsidRDefault="0037526B">
      <w:pPr>
        <w:spacing w:after="120" w:line="300" w:lineRule="auto"/>
      </w:pPr>
      <w:r>
        <w:rPr>
          <w:color w:val="1A1A1A"/>
        </w:rPr>
        <w:t>4</w:t>
      </w:r>
      <w:r>
        <w:rPr>
          <w:color w:val="1A1A1A"/>
        </w:rPr>
        <w:t>．見当識障害</w:t>
      </w:r>
    </w:p>
    <w:p w14:paraId="3628BD8A" w14:textId="77777777" w:rsidR="0077668B" w:rsidRDefault="0077668B">
      <w:pPr>
        <w:spacing w:after="200"/>
      </w:pPr>
    </w:p>
    <w:p w14:paraId="53FC33BE" w14:textId="77777777" w:rsidR="0077668B" w:rsidRDefault="0037526B">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108</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50</w:t>
      </w:r>
      <w:r>
        <w:rPr>
          <w:b/>
          <w:bCs/>
          <w:color w:val="1A1A1A"/>
          <w:sz w:val="22"/>
          <w:szCs w:val="22"/>
        </w:rPr>
        <w:t>問）</w:t>
      </w:r>
    </w:p>
    <w:p w14:paraId="0D59ED59" w14:textId="77777777" w:rsidR="0077668B" w:rsidRDefault="0037526B">
      <w:pPr>
        <w:spacing w:after="120" w:line="300" w:lineRule="auto"/>
      </w:pPr>
      <w:r>
        <w:rPr>
          <w:color w:val="1A1A1A"/>
        </w:rPr>
        <w:t>認知症高齢者との対話で適切なのはどれか。</w:t>
      </w:r>
    </w:p>
    <w:p w14:paraId="4DF32355" w14:textId="77777777" w:rsidR="0077668B" w:rsidRDefault="0037526B">
      <w:pPr>
        <w:spacing w:after="120" w:line="300" w:lineRule="auto"/>
      </w:pPr>
      <w:r>
        <w:rPr>
          <w:color w:val="1A1A1A"/>
        </w:rPr>
        <w:t>1</w:t>
      </w:r>
      <w:r>
        <w:rPr>
          <w:color w:val="1A1A1A"/>
        </w:rPr>
        <w:t>．表情を見せながら話す。</w:t>
      </w:r>
    </w:p>
    <w:p w14:paraId="039F4FF8" w14:textId="77777777" w:rsidR="0077668B" w:rsidRDefault="0037526B">
      <w:pPr>
        <w:spacing w:after="120" w:line="300" w:lineRule="auto"/>
      </w:pPr>
      <w:r>
        <w:rPr>
          <w:color w:val="1A1A1A"/>
        </w:rPr>
        <w:t>2</w:t>
      </w:r>
      <w:r>
        <w:rPr>
          <w:color w:val="1A1A1A"/>
        </w:rPr>
        <w:t>．高齢者の横から話しかける。</w:t>
      </w:r>
    </w:p>
    <w:p w14:paraId="11CB99A4" w14:textId="77777777" w:rsidR="0077668B" w:rsidRDefault="0037526B">
      <w:pPr>
        <w:spacing w:after="120" w:line="300" w:lineRule="auto"/>
      </w:pPr>
      <w:r>
        <w:rPr>
          <w:color w:val="1A1A1A"/>
        </w:rPr>
        <w:t>3</w:t>
      </w:r>
      <w:r>
        <w:rPr>
          <w:color w:val="1A1A1A"/>
        </w:rPr>
        <w:t>．会話の内容を記憶しているか確認する。</w:t>
      </w:r>
    </w:p>
    <w:p w14:paraId="4AD1D310" w14:textId="77777777" w:rsidR="0077668B" w:rsidRDefault="0037526B">
      <w:pPr>
        <w:spacing w:after="120" w:line="300" w:lineRule="auto"/>
      </w:pPr>
      <w:r>
        <w:rPr>
          <w:color w:val="1A1A1A"/>
        </w:rPr>
        <w:t>4</w:t>
      </w:r>
      <w:r>
        <w:rPr>
          <w:color w:val="1A1A1A"/>
        </w:rPr>
        <w:t>．言葉が出てこない時は思い出すまで待ち続ける。</w:t>
      </w:r>
    </w:p>
    <w:p w14:paraId="3BF5DF9E" w14:textId="77777777" w:rsidR="0077668B" w:rsidRDefault="0077668B">
      <w:pPr>
        <w:spacing w:after="200"/>
      </w:pPr>
    </w:p>
    <w:p w14:paraId="629083B8" w14:textId="77777777" w:rsidR="0077668B" w:rsidRDefault="0037526B">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110</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69</w:t>
      </w:r>
      <w:r>
        <w:rPr>
          <w:b/>
          <w:bCs/>
          <w:color w:val="1A1A1A"/>
          <w:sz w:val="22"/>
          <w:szCs w:val="22"/>
        </w:rPr>
        <w:t>問）</w:t>
      </w:r>
    </w:p>
    <w:p w14:paraId="5D1A0315" w14:textId="77777777" w:rsidR="0077668B" w:rsidRDefault="0037526B">
      <w:pPr>
        <w:spacing w:after="120" w:line="300" w:lineRule="auto"/>
      </w:pPr>
      <w:r>
        <w:rPr>
          <w:color w:val="1A1A1A"/>
        </w:rPr>
        <w:t>成年後見制度で正しいのはどれか。</w:t>
      </w:r>
    </w:p>
    <w:p w14:paraId="49F52348" w14:textId="77777777" w:rsidR="0077668B" w:rsidRDefault="0037526B">
      <w:pPr>
        <w:spacing w:after="120" w:line="300" w:lineRule="auto"/>
      </w:pPr>
      <w:r>
        <w:rPr>
          <w:color w:val="1A1A1A"/>
        </w:rPr>
        <w:t>1</w:t>
      </w:r>
      <w:r>
        <w:rPr>
          <w:color w:val="1A1A1A"/>
        </w:rPr>
        <w:t>．任意後見人は裁判所が決定する。</w:t>
      </w:r>
    </w:p>
    <w:p w14:paraId="5C575526" w14:textId="77777777" w:rsidR="0077668B" w:rsidRDefault="0037526B">
      <w:pPr>
        <w:spacing w:after="120" w:line="300" w:lineRule="auto"/>
      </w:pPr>
      <w:r>
        <w:rPr>
          <w:color w:val="1A1A1A"/>
        </w:rPr>
        <w:t>2</w:t>
      </w:r>
      <w:r>
        <w:rPr>
          <w:color w:val="1A1A1A"/>
        </w:rPr>
        <w:t>．認知症の診断と同時に成年後見制度が適用される。</w:t>
      </w:r>
    </w:p>
    <w:p w14:paraId="1D6A8466" w14:textId="77777777" w:rsidR="0077668B" w:rsidRDefault="0037526B">
      <w:pPr>
        <w:spacing w:after="120" w:line="300" w:lineRule="auto"/>
      </w:pPr>
      <w:r>
        <w:rPr>
          <w:color w:val="1A1A1A"/>
        </w:rPr>
        <w:t>3</w:t>
      </w:r>
      <w:r>
        <w:rPr>
          <w:color w:val="1A1A1A"/>
        </w:rPr>
        <w:t>．日常生活自立支援事業の一部として位置付けられる。</w:t>
      </w:r>
    </w:p>
    <w:p w14:paraId="1A65FE9F" w14:textId="77777777" w:rsidR="0077668B" w:rsidRDefault="0037526B">
      <w:pPr>
        <w:spacing w:after="120" w:line="300" w:lineRule="auto"/>
      </w:pPr>
      <w:r>
        <w:rPr>
          <w:color w:val="1A1A1A"/>
        </w:rPr>
        <w:t>4</w:t>
      </w:r>
      <w:r>
        <w:rPr>
          <w:color w:val="1A1A1A"/>
        </w:rPr>
        <w:t>．成年後見人は財産管理などの手続きを本人の代理で行う。</w:t>
      </w:r>
    </w:p>
    <w:p w14:paraId="0A381461" w14:textId="77777777" w:rsidR="0077668B" w:rsidRDefault="0077668B">
      <w:pPr>
        <w:spacing w:after="200"/>
      </w:pPr>
    </w:p>
    <w:p w14:paraId="18D0BD45" w14:textId="77777777" w:rsidR="003E50B1" w:rsidRDefault="003E50B1">
      <w:pPr>
        <w:spacing w:after="200"/>
      </w:pPr>
    </w:p>
    <w:p w14:paraId="7C8B7D93" w14:textId="77777777" w:rsidR="003E50B1" w:rsidRDefault="003E50B1">
      <w:pPr>
        <w:spacing w:after="200"/>
      </w:pPr>
    </w:p>
    <w:p w14:paraId="638547D6" w14:textId="75BF0291" w:rsidR="003E50B1" w:rsidRPr="003E50B1" w:rsidRDefault="003E50B1" w:rsidP="003E50B1">
      <w:pPr>
        <w:pStyle w:val="2"/>
        <w:spacing w:before="240" w:after="120"/>
        <w:rPr>
          <w:color w:val="C00000"/>
          <w:sz w:val="24"/>
          <w:szCs w:val="24"/>
        </w:rPr>
      </w:pPr>
      <w:r w:rsidRPr="003E50B1">
        <w:rPr>
          <w:rFonts w:hint="eastAsia"/>
          <w:b/>
          <w:bCs/>
          <w:color w:val="C00000"/>
          <w:sz w:val="24"/>
          <w:szCs w:val="24"/>
        </w:rPr>
        <w:lastRenderedPageBreak/>
        <w:t xml:space="preserve">事例演習　</w:t>
      </w:r>
      <w:r w:rsidRPr="003E50B1">
        <w:rPr>
          <w:b/>
          <w:bCs/>
          <w:color w:val="C00000"/>
          <w:sz w:val="24"/>
          <w:szCs w:val="24"/>
        </w:rPr>
        <w:t>解答の視点（解説）</w:t>
      </w:r>
    </w:p>
    <w:p w14:paraId="0B21D827" w14:textId="77777777" w:rsidR="003E50B1" w:rsidRDefault="003E50B1" w:rsidP="003E50B1">
      <w:pPr>
        <w:spacing w:after="120" w:line="300" w:lineRule="auto"/>
      </w:pPr>
      <w:r>
        <w:rPr>
          <w:b/>
          <w:bCs/>
          <w:color w:val="1A1A1A"/>
        </w:rPr>
        <w:t>設問1：</w:t>
      </w:r>
      <w:r>
        <w:rPr>
          <w:color w:val="1A1A1A"/>
        </w:rPr>
        <w:t>「ここはどこ」「今日は何月何日」という発言は見当識障害であり、財布をしまった場所を忘れることは記憶障害であり、いずれも中核症状に該当する。一方、「お金を盗られた」と娘を疑う発言は、記憶障害を背景に生じた妄想であり、BPSDに分類される。</w:t>
      </w:r>
    </w:p>
    <w:p w14:paraId="2C6E09DD" w14:textId="77777777" w:rsidR="003E50B1" w:rsidRDefault="003E50B1" w:rsidP="003E50B1">
      <w:pPr>
        <w:spacing w:after="120" w:line="300" w:lineRule="auto"/>
      </w:pPr>
      <w:r>
        <w:rPr>
          <w:b/>
          <w:bCs/>
          <w:color w:val="1A1A1A"/>
        </w:rPr>
        <w:t>設問2：</w:t>
      </w:r>
      <w:r>
        <w:rPr>
          <w:color w:val="1A1A1A"/>
        </w:rPr>
        <w:t>Aさんの視野に入り、正面から穏やかな表情で話しかけ、簡単な言葉で1つずつメッセージを伝えることを心がける。同じ話を繰り返しても、記憶していないことを指摘したり訂正したりせず、その都度丁寧に応じる姿勢が大切である。</w:t>
      </w:r>
    </w:p>
    <w:p w14:paraId="147D37E2" w14:textId="77777777" w:rsidR="003E50B1" w:rsidRDefault="003E50B1" w:rsidP="003E50B1">
      <w:pPr>
        <w:spacing w:after="120" w:line="300" w:lineRule="auto"/>
      </w:pPr>
      <w:r>
        <w:rPr>
          <w:b/>
          <w:bCs/>
          <w:color w:val="1A1A1A"/>
        </w:rPr>
        <w:t>設問3：</w:t>
      </w:r>
      <w:r>
        <w:rPr>
          <w:color w:val="1A1A1A"/>
        </w:rPr>
        <w:t>「お金を盗られた」という発言の背景には、大切な物をしまった場所を自分で忘れてしまったことへの不安や、それを認めたくないという気持ちがあると考えられる。パーソン・センタード・ケアの視点では、この発言を単なる「問題行動」として否定するのではなく、Aさんが感じている不安（くつろぎの欠如）に着目し、一緒に探す、安心できる声かけをするなど、Aさんの心理的ニーズを満たす関わりを工夫することが望ましい。</w:t>
      </w:r>
    </w:p>
    <w:p w14:paraId="22D58F5A" w14:textId="77777777" w:rsidR="003E50B1" w:rsidRDefault="003E50B1" w:rsidP="003E50B1">
      <w:pPr>
        <w:spacing w:after="120" w:line="300" w:lineRule="auto"/>
      </w:pPr>
      <w:r>
        <w:rPr>
          <w:b/>
          <w:bCs/>
          <w:color w:val="1A1A1A"/>
        </w:rPr>
        <w:t>設問4：</w:t>
      </w:r>
      <w:r>
        <w:rPr>
          <w:color w:val="1A1A1A"/>
        </w:rPr>
        <w:t>夫は、介護による心理的疲労と、感情的に対応してしまう自分への自責の念を抱えていると考えられる。夫の思いに耳を傾け、そうした反応は多くの介護者が経験するものであることを伝えて孤立感を和らげる。あわせて、デイサービス等のレスパイトケアの活用や、家族会・地域包括支援センターなど相談できる社会資源の情報提供を行うことが望ましい。</w:t>
      </w:r>
    </w:p>
    <w:p w14:paraId="2E96A002" w14:textId="77777777" w:rsidR="003E50B1" w:rsidRDefault="003E50B1">
      <w:pPr>
        <w:spacing w:after="200"/>
      </w:pPr>
    </w:p>
    <w:p w14:paraId="2AF7B958" w14:textId="7E035961" w:rsidR="003E50B1" w:rsidRPr="003E50B1" w:rsidRDefault="003E50B1" w:rsidP="003E50B1">
      <w:pPr>
        <w:rPr>
          <w:color w:val="C00000"/>
          <w:sz w:val="18"/>
          <w:szCs w:val="18"/>
        </w:rPr>
      </w:pPr>
      <w:r w:rsidRPr="003E50B1">
        <w:rPr>
          <w:b/>
          <w:bCs/>
          <w:color w:val="C00000"/>
          <w:sz w:val="24"/>
          <w:szCs w:val="24"/>
        </w:rPr>
        <w:t>看護師国家試験過去問</w:t>
      </w:r>
      <w:r w:rsidRPr="003E50B1">
        <w:rPr>
          <w:rFonts w:hint="eastAsia"/>
          <w:b/>
          <w:bCs/>
          <w:color w:val="C00000"/>
          <w:sz w:val="24"/>
          <w:szCs w:val="24"/>
        </w:rPr>
        <w:t xml:space="preserve">　解答・解説</w:t>
      </w:r>
    </w:p>
    <w:p w14:paraId="7C8E25B4" w14:textId="77777777" w:rsidR="003E50B1" w:rsidRDefault="003E50B1" w:rsidP="003E50B1">
      <w:pPr>
        <w:spacing w:after="120" w:line="300" w:lineRule="auto"/>
      </w:pPr>
      <w:r>
        <w:rPr>
          <w:color w:val="1A1A1A"/>
        </w:rPr>
        <w:t>本時の内容（認知症の中核症状、コミュニケーション技術、成年後見制度）に関連する過去問題を示す。正答と解説を確認し、理解を定着させること。</w:t>
      </w:r>
    </w:p>
    <w:p w14:paraId="74496831" w14:textId="77777777" w:rsidR="003E50B1" w:rsidRDefault="003E50B1" w:rsidP="003E50B1">
      <w:pPr>
        <w:spacing w:before="180" w:after="90"/>
      </w:pPr>
      <w:r>
        <w:rPr>
          <w:b/>
          <w:bCs/>
          <w:color w:val="1A1A1A"/>
          <w:sz w:val="22"/>
          <w:szCs w:val="22"/>
        </w:rPr>
        <w:t>問1（第105回改変 午前16問）</w:t>
      </w:r>
    </w:p>
    <w:p w14:paraId="3F2F1F1B" w14:textId="77777777" w:rsidR="003E50B1" w:rsidRDefault="003E50B1" w:rsidP="003E50B1">
      <w:pPr>
        <w:spacing w:after="120" w:line="300" w:lineRule="auto"/>
      </w:pPr>
      <w:r>
        <w:rPr>
          <w:color w:val="1A1A1A"/>
        </w:rPr>
        <w:t>認知症の認知機能障害（中核症状）はどれか。</w:t>
      </w:r>
    </w:p>
    <w:p w14:paraId="0DC919AA" w14:textId="77777777" w:rsidR="003E50B1" w:rsidRDefault="003E50B1" w:rsidP="003E50B1">
      <w:pPr>
        <w:spacing w:after="120" w:line="300" w:lineRule="auto"/>
      </w:pPr>
      <w:r>
        <w:rPr>
          <w:color w:val="1A1A1A"/>
        </w:rPr>
        <w:t>1．幻聴</w:t>
      </w:r>
    </w:p>
    <w:p w14:paraId="76EA53D7" w14:textId="77777777" w:rsidR="003E50B1" w:rsidRDefault="003E50B1" w:rsidP="003E50B1">
      <w:pPr>
        <w:spacing w:after="120" w:line="300" w:lineRule="auto"/>
      </w:pPr>
      <w:r>
        <w:rPr>
          <w:color w:val="1A1A1A"/>
        </w:rPr>
        <w:t>2．抑うつ</w:t>
      </w:r>
    </w:p>
    <w:p w14:paraId="169F4B14" w14:textId="77777777" w:rsidR="003E50B1" w:rsidRDefault="003E50B1" w:rsidP="003E50B1">
      <w:pPr>
        <w:spacing w:after="120" w:line="300" w:lineRule="auto"/>
      </w:pPr>
      <w:r>
        <w:rPr>
          <w:color w:val="1A1A1A"/>
        </w:rPr>
        <w:t>3．希死念慮</w:t>
      </w:r>
    </w:p>
    <w:p w14:paraId="78100E5C" w14:textId="77777777" w:rsidR="003E50B1" w:rsidRDefault="003E50B1" w:rsidP="003E50B1">
      <w:pPr>
        <w:spacing w:after="120" w:line="300" w:lineRule="auto"/>
      </w:pPr>
      <w:r>
        <w:rPr>
          <w:color w:val="1A1A1A"/>
        </w:rPr>
        <w:t>4．見当識障害</w:t>
      </w:r>
    </w:p>
    <w:p w14:paraId="1B03E64C" w14:textId="77777777" w:rsidR="003E50B1" w:rsidRDefault="003E50B1" w:rsidP="003E50B1">
      <w:pPr>
        <w:spacing w:after="120" w:line="300" w:lineRule="auto"/>
      </w:pPr>
      <w:r>
        <w:rPr>
          <w:b/>
          <w:bCs/>
          <w:color w:val="1A1A1A"/>
        </w:rPr>
        <w:t>正答：</w:t>
      </w:r>
      <w:r>
        <w:rPr>
          <w:b/>
          <w:bCs/>
          <w:color w:val="C0392B"/>
        </w:rPr>
        <w:t>4</w:t>
      </w:r>
    </w:p>
    <w:p w14:paraId="7FA6A349" w14:textId="77777777" w:rsidR="003E50B1" w:rsidRDefault="003E50B1" w:rsidP="003E50B1">
      <w:pPr>
        <w:spacing w:after="120" w:line="300" w:lineRule="auto"/>
      </w:pPr>
      <w:r>
        <w:rPr>
          <w:b/>
          <w:bCs/>
          <w:color w:val="1A1A1A"/>
        </w:rPr>
        <w:t>解説：</w:t>
      </w:r>
      <w:r>
        <w:rPr>
          <w:color w:val="1A1A1A"/>
        </w:rPr>
        <w:t>幻聴と抑うつはBPSDである。希死念慮はBPSDに伴う抑うつ症状や不安と関連し、自殺への注意が必要だが認知機能障害そのものではない。認知症の認知機能障害（中核症状）は、記憶障害、</w:t>
      </w:r>
      <w:r>
        <w:rPr>
          <w:color w:val="1A1A1A"/>
        </w:rPr>
        <w:lastRenderedPageBreak/>
        <w:t>見当識障害、認知障害（失語・失行・失認）、実行機能障害であるため、正答は4である。</w:t>
      </w:r>
    </w:p>
    <w:p w14:paraId="36D311C5" w14:textId="77777777" w:rsidR="003E50B1" w:rsidRDefault="003E50B1" w:rsidP="003E50B1">
      <w:pPr>
        <w:spacing w:after="200"/>
      </w:pPr>
    </w:p>
    <w:p w14:paraId="5A5D7BEC" w14:textId="77777777" w:rsidR="003E50B1" w:rsidRDefault="003E50B1" w:rsidP="003E50B1">
      <w:pPr>
        <w:spacing w:before="180" w:after="90"/>
      </w:pPr>
      <w:r>
        <w:rPr>
          <w:b/>
          <w:bCs/>
          <w:color w:val="1A1A1A"/>
          <w:sz w:val="22"/>
          <w:szCs w:val="22"/>
        </w:rPr>
        <w:t>問2（第108回 午後50問）</w:t>
      </w:r>
    </w:p>
    <w:p w14:paraId="4F67DFE7" w14:textId="77777777" w:rsidR="003E50B1" w:rsidRDefault="003E50B1" w:rsidP="003E50B1">
      <w:pPr>
        <w:spacing w:after="120" w:line="300" w:lineRule="auto"/>
      </w:pPr>
      <w:r>
        <w:rPr>
          <w:color w:val="1A1A1A"/>
        </w:rPr>
        <w:t>認知症高齢者との対話で適切なのはどれか。</w:t>
      </w:r>
    </w:p>
    <w:p w14:paraId="5F059295" w14:textId="77777777" w:rsidR="003E50B1" w:rsidRDefault="003E50B1" w:rsidP="003E50B1">
      <w:pPr>
        <w:spacing w:after="120" w:line="300" w:lineRule="auto"/>
      </w:pPr>
      <w:r>
        <w:rPr>
          <w:color w:val="1A1A1A"/>
        </w:rPr>
        <w:t>1．表情を見せながら話す。</w:t>
      </w:r>
    </w:p>
    <w:p w14:paraId="73D54D05" w14:textId="77777777" w:rsidR="003E50B1" w:rsidRDefault="003E50B1" w:rsidP="003E50B1">
      <w:pPr>
        <w:spacing w:after="120" w:line="300" w:lineRule="auto"/>
      </w:pPr>
      <w:r>
        <w:rPr>
          <w:color w:val="1A1A1A"/>
        </w:rPr>
        <w:t>2．高齢者の横から話しかける。</w:t>
      </w:r>
    </w:p>
    <w:p w14:paraId="58F8B26D" w14:textId="77777777" w:rsidR="003E50B1" w:rsidRDefault="003E50B1" w:rsidP="003E50B1">
      <w:pPr>
        <w:spacing w:after="120" w:line="300" w:lineRule="auto"/>
      </w:pPr>
      <w:r>
        <w:rPr>
          <w:color w:val="1A1A1A"/>
        </w:rPr>
        <w:t>3．会話の内容を記憶しているか確認する。</w:t>
      </w:r>
    </w:p>
    <w:p w14:paraId="57E1D1F1" w14:textId="77777777" w:rsidR="003E50B1" w:rsidRDefault="003E50B1" w:rsidP="003E50B1">
      <w:pPr>
        <w:spacing w:after="120" w:line="300" w:lineRule="auto"/>
      </w:pPr>
      <w:r>
        <w:rPr>
          <w:color w:val="1A1A1A"/>
        </w:rPr>
        <w:t>4．言葉が出てこない時は思い出すまで待ち続ける。</w:t>
      </w:r>
    </w:p>
    <w:p w14:paraId="0D3FFC4C" w14:textId="77777777" w:rsidR="003E50B1" w:rsidRDefault="003E50B1" w:rsidP="003E50B1">
      <w:pPr>
        <w:spacing w:after="120" w:line="300" w:lineRule="auto"/>
      </w:pPr>
      <w:r>
        <w:rPr>
          <w:b/>
          <w:bCs/>
          <w:color w:val="1A1A1A"/>
        </w:rPr>
        <w:t>正答：</w:t>
      </w:r>
      <w:r>
        <w:rPr>
          <w:b/>
          <w:bCs/>
          <w:color w:val="C0392B"/>
        </w:rPr>
        <w:t>1</w:t>
      </w:r>
    </w:p>
    <w:p w14:paraId="6ABE98BE" w14:textId="77777777" w:rsidR="003E50B1" w:rsidRDefault="003E50B1" w:rsidP="003E50B1">
      <w:pPr>
        <w:spacing w:after="120" w:line="300" w:lineRule="auto"/>
      </w:pPr>
      <w:r>
        <w:rPr>
          <w:b/>
          <w:bCs/>
          <w:color w:val="1A1A1A"/>
        </w:rPr>
        <w:t>解説：</w:t>
      </w:r>
      <w:r>
        <w:rPr>
          <w:color w:val="1A1A1A"/>
        </w:rPr>
        <w:t>認知症高齢者は言語的コミュニケーションが困難になるため、非言語的コミュニケーションを用い、高齢者の正面から安心できる雰囲気をつくることが大切であり、横からの声かけは適切でない。会話の内容の記憶を確認することは自尊心の低下につながるため行わない。言葉が出てこないときは、時間をかけて待ち続けるのではなく、メモや連想などで補うことが有効である。ケア提供者は高齢者の視野に入り、表情と言動を一致させて対話することが大切であり、正答は1である。</w:t>
      </w:r>
    </w:p>
    <w:p w14:paraId="2CF6A683" w14:textId="77777777" w:rsidR="003E50B1" w:rsidRDefault="003E50B1" w:rsidP="003E50B1">
      <w:pPr>
        <w:spacing w:after="200"/>
      </w:pPr>
    </w:p>
    <w:p w14:paraId="0D5EC23D" w14:textId="77777777" w:rsidR="003E50B1" w:rsidRDefault="003E50B1" w:rsidP="003E50B1">
      <w:pPr>
        <w:spacing w:before="180" w:after="90"/>
      </w:pPr>
      <w:r>
        <w:rPr>
          <w:b/>
          <w:bCs/>
          <w:color w:val="1A1A1A"/>
          <w:sz w:val="22"/>
          <w:szCs w:val="22"/>
        </w:rPr>
        <w:t>問3（第110回 午後69問）</w:t>
      </w:r>
    </w:p>
    <w:p w14:paraId="074E5F0D" w14:textId="77777777" w:rsidR="003E50B1" w:rsidRDefault="003E50B1" w:rsidP="003E50B1">
      <w:pPr>
        <w:spacing w:after="120" w:line="300" w:lineRule="auto"/>
      </w:pPr>
      <w:r>
        <w:rPr>
          <w:color w:val="1A1A1A"/>
        </w:rPr>
        <w:t>成年後見制度で正しいのはどれか。</w:t>
      </w:r>
    </w:p>
    <w:p w14:paraId="64A134BC" w14:textId="77777777" w:rsidR="003E50B1" w:rsidRDefault="003E50B1" w:rsidP="003E50B1">
      <w:pPr>
        <w:spacing w:after="120" w:line="300" w:lineRule="auto"/>
      </w:pPr>
      <w:r>
        <w:rPr>
          <w:color w:val="1A1A1A"/>
        </w:rPr>
        <w:t>1．任意後見人は裁判所が決定する。</w:t>
      </w:r>
    </w:p>
    <w:p w14:paraId="17710749" w14:textId="77777777" w:rsidR="003E50B1" w:rsidRDefault="003E50B1" w:rsidP="003E50B1">
      <w:pPr>
        <w:spacing w:after="120" w:line="300" w:lineRule="auto"/>
      </w:pPr>
      <w:r>
        <w:rPr>
          <w:color w:val="1A1A1A"/>
        </w:rPr>
        <w:t>2．認知症の診断と同時に成年後見制度が適用される。</w:t>
      </w:r>
    </w:p>
    <w:p w14:paraId="66314014" w14:textId="77777777" w:rsidR="003E50B1" w:rsidRDefault="003E50B1" w:rsidP="003E50B1">
      <w:pPr>
        <w:spacing w:after="120" w:line="300" w:lineRule="auto"/>
      </w:pPr>
      <w:r>
        <w:rPr>
          <w:color w:val="1A1A1A"/>
        </w:rPr>
        <w:t>3．日常生活自立支援事業の一部として位置付けられる。</w:t>
      </w:r>
    </w:p>
    <w:p w14:paraId="0A7420D3" w14:textId="77777777" w:rsidR="003E50B1" w:rsidRDefault="003E50B1" w:rsidP="003E50B1">
      <w:pPr>
        <w:spacing w:after="120" w:line="300" w:lineRule="auto"/>
      </w:pPr>
      <w:r>
        <w:rPr>
          <w:color w:val="1A1A1A"/>
        </w:rPr>
        <w:t>4．成年後見人は財産管理などの手続きを本人の代理で行う。</w:t>
      </w:r>
    </w:p>
    <w:p w14:paraId="241C0529" w14:textId="77777777" w:rsidR="003E50B1" w:rsidRDefault="003E50B1" w:rsidP="003E50B1">
      <w:pPr>
        <w:spacing w:after="120" w:line="300" w:lineRule="auto"/>
      </w:pPr>
      <w:r>
        <w:rPr>
          <w:b/>
          <w:bCs/>
          <w:color w:val="1A1A1A"/>
        </w:rPr>
        <w:t>正答：</w:t>
      </w:r>
      <w:r>
        <w:rPr>
          <w:b/>
          <w:bCs/>
          <w:color w:val="C0392B"/>
        </w:rPr>
        <w:t>4</w:t>
      </w:r>
    </w:p>
    <w:p w14:paraId="3714907C" w14:textId="205F1358" w:rsidR="003E50B1" w:rsidRPr="003E50B1" w:rsidRDefault="003E50B1" w:rsidP="003E50B1">
      <w:pPr>
        <w:spacing w:after="120" w:line="300" w:lineRule="auto"/>
        <w:rPr>
          <w:rFonts w:hint="eastAsia"/>
        </w:rPr>
      </w:pPr>
      <w:r>
        <w:rPr>
          <w:b/>
          <w:bCs/>
          <w:color w:val="1A1A1A"/>
        </w:rPr>
        <w:t>解説：</w:t>
      </w:r>
      <w:r>
        <w:rPr>
          <w:color w:val="1A1A1A"/>
        </w:rPr>
        <w:t>任意後見人は、判断力が低下する前に本人が自ら信頼できる人を指定する制度であり、裁判所が決定するものではない。法定後見は、判断力が低下した人について親族または市町村長等が家庭裁判所に申し立てることで開始されるものであり、診断と同時に自動的に適用されるわけではない。日常生活自立支援事業は、判断力が不十分な人が地域で自立した生活を送れるよう援助する福祉サービスであり、成年後見制度とは別の制度である。成年後見人は、判断力が不十分な人の代理として財産管理や契約などの手続きを行うため、正答は4である。</w:t>
      </w:r>
    </w:p>
    <w:sectPr w:rsidR="003E50B1" w:rsidRPr="003E50B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FC2CA" w14:textId="77777777" w:rsidR="0037526B" w:rsidRDefault="0037526B" w:rsidP="00BE5953">
      <w:r>
        <w:separator/>
      </w:r>
    </w:p>
  </w:endnote>
  <w:endnote w:type="continuationSeparator" w:id="0">
    <w:p w14:paraId="15236982" w14:textId="77777777" w:rsidR="0037526B" w:rsidRDefault="0037526B" w:rsidP="00BE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626B" w14:textId="77777777" w:rsidR="0037526B" w:rsidRDefault="0037526B" w:rsidP="00BE5953">
      <w:r>
        <w:separator/>
      </w:r>
    </w:p>
  </w:footnote>
  <w:footnote w:type="continuationSeparator" w:id="0">
    <w:p w14:paraId="270507BE" w14:textId="77777777" w:rsidR="0037526B" w:rsidRDefault="0037526B" w:rsidP="00BE5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F44B8"/>
    <w:multiLevelType w:val="hybridMultilevel"/>
    <w:tmpl w:val="10A842FA"/>
    <w:lvl w:ilvl="0" w:tplc="CBA62E40">
      <w:numFmt w:val="bullet"/>
      <w:lvlText w:val="・"/>
      <w:lvlJc w:val="left"/>
      <w:pPr>
        <w:ind w:left="700" w:hanging="360"/>
      </w:pPr>
      <w:rPr>
        <w:rFonts w:ascii="Yu Gothic" w:eastAsia="Yu Gothic" w:hAnsi="Yu Gothic" w:cs="Yu Gothic"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CF97AEF"/>
    <w:multiLevelType w:val="hybridMultilevel"/>
    <w:tmpl w:val="D1B6B082"/>
    <w:lvl w:ilvl="0" w:tplc="E85A6672">
      <w:numFmt w:val="bullet"/>
      <w:lvlText w:val="・"/>
      <w:lvlJc w:val="left"/>
      <w:pPr>
        <w:ind w:left="700" w:hanging="360"/>
      </w:pPr>
      <w:rPr>
        <w:rFonts w:ascii="Yu Gothic" w:eastAsia="Yu Gothic" w:hAnsi="Yu Gothic" w:cs="Yu Gothic" w:hint="eastAsi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2" w15:restartNumberingAfterBreak="0">
    <w:nsid w:val="339B78A0"/>
    <w:multiLevelType w:val="hybridMultilevel"/>
    <w:tmpl w:val="C2328C36"/>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4554C19"/>
    <w:multiLevelType w:val="hybridMultilevel"/>
    <w:tmpl w:val="C47A2C92"/>
    <w:lvl w:ilvl="0" w:tplc="E85A6672">
      <w:numFmt w:val="bullet"/>
      <w:lvlText w:val="・"/>
      <w:lvlJc w:val="left"/>
      <w:pPr>
        <w:ind w:left="360" w:hanging="360"/>
      </w:pPr>
      <w:rPr>
        <w:rFonts w:ascii="Yu Gothic" w:eastAsia="Yu Gothic" w:hAnsi="Yu Gothic" w:cs="Yu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30F5BAC"/>
    <w:multiLevelType w:val="hybridMultilevel"/>
    <w:tmpl w:val="4F9A55B8"/>
    <w:lvl w:ilvl="0" w:tplc="CBA62E40">
      <w:numFmt w:val="bullet"/>
      <w:lvlText w:val="・"/>
      <w:lvlJc w:val="left"/>
      <w:pPr>
        <w:ind w:left="700" w:hanging="360"/>
      </w:pPr>
      <w:rPr>
        <w:rFonts w:ascii="Yu Gothic" w:eastAsia="Yu Gothic" w:hAnsi="Yu Gothic" w:cs="Yu Gothic"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B07B1F"/>
    <w:multiLevelType w:val="hybridMultilevel"/>
    <w:tmpl w:val="B4BC382E"/>
    <w:lvl w:ilvl="0" w:tplc="CBA62E40">
      <w:numFmt w:val="bullet"/>
      <w:lvlText w:val="・"/>
      <w:lvlJc w:val="left"/>
      <w:pPr>
        <w:ind w:left="700" w:hanging="360"/>
      </w:pPr>
      <w:rPr>
        <w:rFonts w:ascii="Yu Gothic" w:eastAsia="Yu Gothic" w:hAnsi="Yu Gothic" w:cs="Yu Gothic"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6" w15:restartNumberingAfterBreak="0">
    <w:nsid w:val="6ABD21D8"/>
    <w:multiLevelType w:val="hybridMultilevel"/>
    <w:tmpl w:val="186A1A80"/>
    <w:lvl w:ilvl="0" w:tplc="CBA62E40">
      <w:numFmt w:val="bullet"/>
      <w:lvlText w:val="・"/>
      <w:lvlJc w:val="left"/>
      <w:pPr>
        <w:ind w:left="700" w:hanging="360"/>
      </w:pPr>
      <w:rPr>
        <w:rFonts w:ascii="Yu Gothic" w:eastAsia="Yu Gothic" w:hAnsi="Yu Gothic" w:cs="Yu Gothic"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3DE5BC5"/>
    <w:multiLevelType w:val="hybridMultilevel"/>
    <w:tmpl w:val="BA3AE7EE"/>
    <w:lvl w:ilvl="0" w:tplc="27EA9686">
      <w:start w:val="1"/>
      <w:numFmt w:val="bullet"/>
      <w:lvlText w:val="●"/>
      <w:lvlJc w:val="left"/>
      <w:pPr>
        <w:ind w:left="720" w:hanging="360"/>
      </w:pPr>
    </w:lvl>
    <w:lvl w:ilvl="1" w:tplc="2CC4B79E">
      <w:start w:val="1"/>
      <w:numFmt w:val="bullet"/>
      <w:lvlText w:val="○"/>
      <w:lvlJc w:val="left"/>
      <w:pPr>
        <w:ind w:left="1440" w:hanging="360"/>
      </w:pPr>
    </w:lvl>
    <w:lvl w:ilvl="2" w:tplc="B1F47024">
      <w:start w:val="1"/>
      <w:numFmt w:val="bullet"/>
      <w:lvlText w:val="■"/>
      <w:lvlJc w:val="left"/>
      <w:pPr>
        <w:ind w:left="2160" w:hanging="360"/>
      </w:pPr>
    </w:lvl>
    <w:lvl w:ilvl="3" w:tplc="8AA4525E">
      <w:start w:val="1"/>
      <w:numFmt w:val="bullet"/>
      <w:lvlText w:val="●"/>
      <w:lvlJc w:val="left"/>
      <w:pPr>
        <w:ind w:left="2880" w:hanging="360"/>
      </w:pPr>
    </w:lvl>
    <w:lvl w:ilvl="4" w:tplc="6FD60392">
      <w:start w:val="1"/>
      <w:numFmt w:val="bullet"/>
      <w:lvlText w:val="○"/>
      <w:lvlJc w:val="left"/>
      <w:pPr>
        <w:ind w:left="3600" w:hanging="360"/>
      </w:pPr>
    </w:lvl>
    <w:lvl w:ilvl="5" w:tplc="392A54DC">
      <w:start w:val="1"/>
      <w:numFmt w:val="bullet"/>
      <w:lvlText w:val="■"/>
      <w:lvlJc w:val="left"/>
      <w:pPr>
        <w:ind w:left="4320" w:hanging="360"/>
      </w:pPr>
    </w:lvl>
    <w:lvl w:ilvl="6" w:tplc="0BF61D80">
      <w:start w:val="1"/>
      <w:numFmt w:val="bullet"/>
      <w:lvlText w:val="●"/>
      <w:lvlJc w:val="left"/>
      <w:pPr>
        <w:ind w:left="5040" w:hanging="360"/>
      </w:pPr>
    </w:lvl>
    <w:lvl w:ilvl="7" w:tplc="23CE11FC">
      <w:start w:val="1"/>
      <w:numFmt w:val="bullet"/>
      <w:lvlText w:val="●"/>
      <w:lvlJc w:val="left"/>
      <w:pPr>
        <w:ind w:left="5760" w:hanging="360"/>
      </w:pPr>
    </w:lvl>
    <w:lvl w:ilvl="8" w:tplc="66706EE4">
      <w:start w:val="1"/>
      <w:numFmt w:val="bullet"/>
      <w:lvlText w:val="●"/>
      <w:lvlJc w:val="left"/>
      <w:pPr>
        <w:ind w:left="6480" w:hanging="360"/>
      </w:pPr>
    </w:lvl>
  </w:abstractNum>
  <w:num w:numId="1" w16cid:durableId="1914048787">
    <w:abstractNumId w:val="7"/>
    <w:lvlOverride w:ilvl="0">
      <w:startOverride w:val="1"/>
    </w:lvlOverride>
  </w:num>
  <w:num w:numId="2" w16cid:durableId="34621315">
    <w:abstractNumId w:val="2"/>
  </w:num>
  <w:num w:numId="3" w16cid:durableId="1018384388">
    <w:abstractNumId w:val="3"/>
  </w:num>
  <w:num w:numId="4" w16cid:durableId="1421953239">
    <w:abstractNumId w:val="1"/>
  </w:num>
  <w:num w:numId="5" w16cid:durableId="784692043">
    <w:abstractNumId w:val="5"/>
  </w:num>
  <w:num w:numId="6" w16cid:durableId="1181435560">
    <w:abstractNumId w:val="6"/>
  </w:num>
  <w:num w:numId="7" w16cid:durableId="2062749103">
    <w:abstractNumId w:val="0"/>
  </w:num>
  <w:num w:numId="8" w16cid:durableId="458375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68B"/>
    <w:rsid w:val="00047F03"/>
    <w:rsid w:val="0037526B"/>
    <w:rsid w:val="003E50B1"/>
    <w:rsid w:val="0077668B"/>
    <w:rsid w:val="00BE5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F7B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Yu Gothic"/>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0B1"/>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3E5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3E50B1"/>
    <w:rPr>
      <w:color w:val="2E74B5"/>
      <w:sz w:val="26"/>
      <w:szCs w:val="26"/>
    </w:rPr>
  </w:style>
  <w:style w:type="character" w:customStyle="1" w:styleId="10">
    <w:name w:val="見出し 1 (文字)"/>
    <w:basedOn w:val="a0"/>
    <w:link w:val="1"/>
    <w:uiPriority w:val="9"/>
    <w:rsid w:val="003E50B1"/>
    <w:rPr>
      <w:color w:val="2E74B5"/>
      <w:sz w:val="32"/>
      <w:szCs w:val="32"/>
    </w:rPr>
  </w:style>
  <w:style w:type="paragraph" w:styleId="ad">
    <w:name w:val="header"/>
    <w:basedOn w:val="a"/>
    <w:link w:val="ae"/>
    <w:uiPriority w:val="99"/>
    <w:unhideWhenUsed/>
    <w:rsid w:val="00BE5953"/>
    <w:pPr>
      <w:tabs>
        <w:tab w:val="center" w:pos="4252"/>
        <w:tab w:val="right" w:pos="8504"/>
      </w:tabs>
      <w:snapToGrid w:val="0"/>
    </w:pPr>
  </w:style>
  <w:style w:type="character" w:customStyle="1" w:styleId="ae">
    <w:name w:val="ヘッダー (文字)"/>
    <w:basedOn w:val="a0"/>
    <w:link w:val="ad"/>
    <w:uiPriority w:val="99"/>
    <w:rsid w:val="00BE5953"/>
  </w:style>
  <w:style w:type="paragraph" w:styleId="af">
    <w:name w:val="footer"/>
    <w:basedOn w:val="a"/>
    <w:link w:val="af0"/>
    <w:uiPriority w:val="99"/>
    <w:unhideWhenUsed/>
    <w:rsid w:val="00BE5953"/>
    <w:pPr>
      <w:tabs>
        <w:tab w:val="center" w:pos="4252"/>
        <w:tab w:val="right" w:pos="8504"/>
      </w:tabs>
      <w:snapToGrid w:val="0"/>
    </w:pPr>
  </w:style>
  <w:style w:type="character" w:customStyle="1" w:styleId="af0">
    <w:name w:val="フッター (文字)"/>
    <w:basedOn w:val="a0"/>
    <w:link w:val="af"/>
    <w:uiPriority w:val="99"/>
    <w:rsid w:val="00BE5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2026-09-05T02:32:00Z</dcterms:created>
  <dcterms:modified xsi:type="dcterms:W3CDTF">2026-09-05T02:32:00Z</dcterms:modified>
</cp:coreProperties>
</file>