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8DD97" w14:textId="11BD78FB" w:rsidR="008E35DC" w:rsidRDefault="00BC6CFE" w:rsidP="00BC6CFE">
      <w:pPr>
        <w:pStyle w:val="a4"/>
      </w:pPr>
      <w:r>
        <w:t>小児看護学概論　第1回　小児看護の理念と対象</w:t>
      </w:r>
    </w:p>
    <w:p w14:paraId="4B12F3CA" w14:textId="311F7C41" w:rsidR="00BC6CFE" w:rsidRDefault="00BC6CFE" w:rsidP="00BC6CFE">
      <w:r>
        <w:t>科目：小児看護学概論（90分）</w:t>
      </w:r>
    </w:p>
    <w:p w14:paraId="1C58807C" w14:textId="0A45DE55" w:rsidR="00BC6CFE" w:rsidRDefault="00BC6CFE" w:rsidP="00BC6CFE">
      <w:pPr>
        <w:pStyle w:val="1"/>
      </w:pPr>
      <w:r>
        <w:t>目的・到達目標</w:t>
      </w:r>
    </w:p>
    <w:p w14:paraId="7FAE4A44" w14:textId="5C640139" w:rsidR="00BC6CFE" w:rsidRDefault="00BC6CFE" w:rsidP="00BC6CFE">
      <w:r>
        <w:t>小児看護の定義・対象・理念を理解し、子どもと家族に関わる看護職の専門性と責任を考える。</w:t>
      </w:r>
    </w:p>
    <w:p w14:paraId="3C8DEEB4" w14:textId="208DE872" w:rsidR="00BC6CFE" w:rsidRDefault="00BC6CFE" w:rsidP="00BC6CFE">
      <w:pPr>
        <w:pStyle w:val="a"/>
        <w:numPr>
          <w:ilvl w:val="0"/>
          <w:numId w:val="3"/>
        </w:numPr>
        <w:ind w:firstLineChars="0"/>
      </w:pPr>
      <w:r>
        <w:t>小児看護の定義、対象年齢、意義を説明できる。</w:t>
      </w:r>
    </w:p>
    <w:p w14:paraId="505D5EB8" w14:textId="6826B886" w:rsidR="00BC6CFE" w:rsidRDefault="00BC6CFE" w:rsidP="00BC6CFE">
      <w:pPr>
        <w:pStyle w:val="a"/>
        <w:numPr>
          <w:ilvl w:val="0"/>
          <w:numId w:val="3"/>
        </w:numPr>
        <w:ind w:firstLineChars="0"/>
      </w:pPr>
      <w:r>
        <w:t>「子ども観」の変遷を理解し、現代の子ども観を説明できる。</w:t>
      </w:r>
    </w:p>
    <w:p w14:paraId="01DF9D7F" w14:textId="6CD23F67" w:rsidR="00BC6CFE" w:rsidRDefault="00BC6CFE" w:rsidP="00BC6CFE">
      <w:pPr>
        <w:pStyle w:val="a"/>
        <w:numPr>
          <w:ilvl w:val="0"/>
          <w:numId w:val="3"/>
        </w:numPr>
        <w:ind w:firstLineChars="0"/>
      </w:pPr>
      <w:r>
        <w:t>小児看護の理念（子どもの最善の利益・家族中心ケア・発達を支えるケア）を説明できる。</w:t>
      </w:r>
    </w:p>
    <w:p w14:paraId="56C0388F" w14:textId="539A9119" w:rsidR="00BC6CFE" w:rsidRDefault="00BC6CFE" w:rsidP="00BC6CFE">
      <w:pPr>
        <w:pStyle w:val="a"/>
        <w:numPr>
          <w:ilvl w:val="0"/>
          <w:numId w:val="3"/>
        </w:numPr>
        <w:ind w:firstLineChars="0"/>
      </w:pPr>
      <w:r>
        <w:t>小児に関わる看護職の専門性と責任を説明できる。</w:t>
      </w:r>
    </w:p>
    <w:p w14:paraId="56054DDB" w14:textId="2488AAB2" w:rsidR="00BC6CFE" w:rsidRDefault="00BC6CFE" w:rsidP="00BC6CFE">
      <w:pPr>
        <w:pStyle w:val="1"/>
      </w:pPr>
      <w:r>
        <w:t>授業の流れ</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0" w:type="dxa"/>
          <w:left w:w="80" w:type="dxa"/>
          <w:bottom w:w="40" w:type="dxa"/>
          <w:right w:w="80" w:type="dxa"/>
        </w:tblCellMar>
        <w:tblLook w:val="0000" w:firstRow="0" w:lastRow="0" w:firstColumn="0" w:lastColumn="0" w:noHBand="0" w:noVBand="0"/>
      </w:tblPr>
      <w:tblGrid>
        <w:gridCol w:w="1349"/>
        <w:gridCol w:w="5783"/>
        <w:gridCol w:w="2506"/>
      </w:tblGrid>
      <w:tr w:rsidR="00BC6CFE" w:rsidRPr="00BC6CFE" w14:paraId="6BBAAC4E" w14:textId="77777777" w:rsidTr="00BC6CFE">
        <w:trPr>
          <w:cantSplit/>
          <w:tblHeader/>
        </w:trPr>
        <w:tc>
          <w:tcPr>
            <w:tcW w:w="1349" w:type="dxa"/>
            <w:shd w:val="clear" w:color="auto" w:fill="DCE6ED"/>
          </w:tcPr>
          <w:p w14:paraId="568B032E" w14:textId="0CC9684C" w:rsidR="00BC6CFE" w:rsidRPr="00BC6CFE" w:rsidRDefault="00BC6CFE" w:rsidP="00BC6CFE">
            <w:pPr>
              <w:spacing w:after="0" w:line="260" w:lineRule="auto"/>
              <w:rPr>
                <w:b/>
                <w:sz w:val="19"/>
              </w:rPr>
            </w:pPr>
            <w:r w:rsidRPr="00BC6CFE">
              <w:rPr>
                <w:rFonts w:hint="eastAsia"/>
                <w:b/>
                <w:sz w:val="19"/>
              </w:rPr>
              <w:t>時間</w:t>
            </w:r>
          </w:p>
        </w:tc>
        <w:tc>
          <w:tcPr>
            <w:tcW w:w="5783" w:type="dxa"/>
            <w:shd w:val="clear" w:color="auto" w:fill="DCE6ED"/>
          </w:tcPr>
          <w:p w14:paraId="2E05E164" w14:textId="25B2EE26" w:rsidR="00BC6CFE" w:rsidRPr="00BC6CFE" w:rsidRDefault="00BC6CFE" w:rsidP="00BC6CFE">
            <w:pPr>
              <w:spacing w:after="0" w:line="260" w:lineRule="auto"/>
              <w:rPr>
                <w:b/>
                <w:sz w:val="19"/>
              </w:rPr>
            </w:pPr>
            <w:r w:rsidRPr="00BC6CFE">
              <w:rPr>
                <w:rFonts w:hint="eastAsia"/>
                <w:b/>
                <w:sz w:val="19"/>
              </w:rPr>
              <w:t>内容</w:t>
            </w:r>
          </w:p>
        </w:tc>
        <w:tc>
          <w:tcPr>
            <w:tcW w:w="2506" w:type="dxa"/>
            <w:shd w:val="clear" w:color="auto" w:fill="DCE6ED"/>
          </w:tcPr>
          <w:p w14:paraId="32A47F76" w14:textId="5C66E6AB" w:rsidR="00BC6CFE" w:rsidRPr="00BC6CFE" w:rsidRDefault="00BC6CFE" w:rsidP="00BC6CFE">
            <w:pPr>
              <w:spacing w:after="0" w:line="260" w:lineRule="auto"/>
              <w:rPr>
                <w:b/>
                <w:sz w:val="19"/>
              </w:rPr>
            </w:pPr>
            <w:r w:rsidRPr="00BC6CFE">
              <w:rPr>
                <w:rFonts w:hint="eastAsia"/>
                <w:b/>
                <w:sz w:val="19"/>
              </w:rPr>
              <w:t>方法</w:t>
            </w:r>
          </w:p>
        </w:tc>
      </w:tr>
      <w:tr w:rsidR="00BC6CFE" w:rsidRPr="00BC6CFE" w14:paraId="0986BF13" w14:textId="77777777" w:rsidTr="00BC6CFE">
        <w:trPr>
          <w:cantSplit/>
        </w:trPr>
        <w:tc>
          <w:tcPr>
            <w:tcW w:w="1349" w:type="dxa"/>
          </w:tcPr>
          <w:p w14:paraId="73710F63" w14:textId="72AC172B" w:rsidR="00BC6CFE" w:rsidRPr="00BC6CFE" w:rsidRDefault="00BC6CFE" w:rsidP="00BC6CFE">
            <w:pPr>
              <w:spacing w:after="0" w:line="260" w:lineRule="auto"/>
              <w:rPr>
                <w:sz w:val="19"/>
              </w:rPr>
            </w:pPr>
            <w:r>
              <w:rPr>
                <w:sz w:val="19"/>
              </w:rPr>
              <w:t>0～10分</w:t>
            </w:r>
          </w:p>
        </w:tc>
        <w:tc>
          <w:tcPr>
            <w:tcW w:w="5783" w:type="dxa"/>
          </w:tcPr>
          <w:p w14:paraId="53684E43" w14:textId="4F01BFC9" w:rsidR="00BC6CFE" w:rsidRPr="00BC6CFE" w:rsidRDefault="00BC6CFE" w:rsidP="00BC6CFE">
            <w:pPr>
              <w:spacing w:after="0" w:line="260" w:lineRule="auto"/>
              <w:rPr>
                <w:sz w:val="19"/>
              </w:rPr>
            </w:pPr>
            <w:r>
              <w:rPr>
                <w:rFonts w:hint="eastAsia"/>
                <w:sz w:val="19"/>
              </w:rPr>
              <w:t>導入：小児看護のイメージを共有する（例：入院中の子どもへの関わり）</w:t>
            </w:r>
          </w:p>
        </w:tc>
        <w:tc>
          <w:tcPr>
            <w:tcW w:w="2506" w:type="dxa"/>
          </w:tcPr>
          <w:p w14:paraId="638F3F92" w14:textId="112762E8" w:rsidR="00BC6CFE" w:rsidRPr="00BC6CFE" w:rsidRDefault="00BC6CFE" w:rsidP="00BC6CFE">
            <w:pPr>
              <w:spacing w:after="0" w:line="260" w:lineRule="auto"/>
              <w:rPr>
                <w:sz w:val="19"/>
              </w:rPr>
            </w:pPr>
            <w:r>
              <w:rPr>
                <w:rFonts w:hint="eastAsia"/>
                <w:sz w:val="19"/>
              </w:rPr>
              <w:t>問いかけ・対話</w:t>
            </w:r>
          </w:p>
        </w:tc>
      </w:tr>
      <w:tr w:rsidR="00BC6CFE" w:rsidRPr="00BC6CFE" w14:paraId="4DB56ADB" w14:textId="77777777" w:rsidTr="00BC6CFE">
        <w:trPr>
          <w:cantSplit/>
        </w:trPr>
        <w:tc>
          <w:tcPr>
            <w:tcW w:w="1349" w:type="dxa"/>
          </w:tcPr>
          <w:p w14:paraId="115CF91F" w14:textId="2F0A0C70" w:rsidR="00BC6CFE" w:rsidRPr="00BC6CFE" w:rsidRDefault="00BC6CFE" w:rsidP="00BC6CFE">
            <w:pPr>
              <w:spacing w:after="0" w:line="260" w:lineRule="auto"/>
              <w:rPr>
                <w:sz w:val="19"/>
              </w:rPr>
            </w:pPr>
            <w:r>
              <w:rPr>
                <w:sz w:val="19"/>
              </w:rPr>
              <w:t>10～25分</w:t>
            </w:r>
          </w:p>
        </w:tc>
        <w:tc>
          <w:tcPr>
            <w:tcW w:w="5783" w:type="dxa"/>
          </w:tcPr>
          <w:p w14:paraId="36CDDD19" w14:textId="2F8BFA55" w:rsidR="00BC6CFE" w:rsidRPr="00BC6CFE" w:rsidRDefault="00BC6CFE" w:rsidP="00BC6CFE">
            <w:pPr>
              <w:spacing w:after="0" w:line="260" w:lineRule="auto"/>
              <w:rPr>
                <w:sz w:val="19"/>
              </w:rPr>
            </w:pPr>
            <w:r>
              <w:rPr>
                <w:rFonts w:hint="eastAsia"/>
                <w:sz w:val="19"/>
              </w:rPr>
              <w:t>小児看護とは：定義、対象、意義</w:t>
            </w:r>
          </w:p>
        </w:tc>
        <w:tc>
          <w:tcPr>
            <w:tcW w:w="2506" w:type="dxa"/>
          </w:tcPr>
          <w:p w14:paraId="12A7E2D3" w14:textId="280F59F5" w:rsidR="00BC6CFE" w:rsidRPr="00BC6CFE" w:rsidRDefault="00BC6CFE" w:rsidP="00BC6CFE">
            <w:pPr>
              <w:spacing w:after="0" w:line="260" w:lineRule="auto"/>
              <w:rPr>
                <w:sz w:val="19"/>
              </w:rPr>
            </w:pPr>
            <w:r>
              <w:rPr>
                <w:rFonts w:hint="eastAsia"/>
                <w:sz w:val="19"/>
              </w:rPr>
              <w:t>講義</w:t>
            </w:r>
          </w:p>
        </w:tc>
      </w:tr>
      <w:tr w:rsidR="00BC6CFE" w:rsidRPr="00BC6CFE" w14:paraId="4BE48F5E" w14:textId="77777777" w:rsidTr="00BC6CFE">
        <w:trPr>
          <w:cantSplit/>
        </w:trPr>
        <w:tc>
          <w:tcPr>
            <w:tcW w:w="1349" w:type="dxa"/>
          </w:tcPr>
          <w:p w14:paraId="43D121DC" w14:textId="6FFAE5FD" w:rsidR="00BC6CFE" w:rsidRPr="00BC6CFE" w:rsidRDefault="00BC6CFE" w:rsidP="00BC6CFE">
            <w:pPr>
              <w:spacing w:after="0" w:line="260" w:lineRule="auto"/>
              <w:rPr>
                <w:sz w:val="19"/>
              </w:rPr>
            </w:pPr>
            <w:r>
              <w:rPr>
                <w:sz w:val="19"/>
              </w:rPr>
              <w:t>25～40分</w:t>
            </w:r>
          </w:p>
        </w:tc>
        <w:tc>
          <w:tcPr>
            <w:tcW w:w="5783" w:type="dxa"/>
          </w:tcPr>
          <w:p w14:paraId="490CC7A4" w14:textId="075620E3" w:rsidR="00BC6CFE" w:rsidRPr="00BC6CFE" w:rsidRDefault="00BC6CFE" w:rsidP="00BC6CFE">
            <w:pPr>
              <w:spacing w:after="0" w:line="260" w:lineRule="auto"/>
              <w:rPr>
                <w:sz w:val="19"/>
              </w:rPr>
            </w:pPr>
            <w:r>
              <w:rPr>
                <w:rFonts w:hint="eastAsia"/>
                <w:sz w:val="19"/>
              </w:rPr>
              <w:t>子ども観の変遷、子どもの権利条約の概要</w:t>
            </w:r>
          </w:p>
        </w:tc>
        <w:tc>
          <w:tcPr>
            <w:tcW w:w="2506" w:type="dxa"/>
          </w:tcPr>
          <w:p w14:paraId="0A53CCCD" w14:textId="0E384F41" w:rsidR="00BC6CFE" w:rsidRPr="00BC6CFE" w:rsidRDefault="00BC6CFE" w:rsidP="00BC6CFE">
            <w:pPr>
              <w:spacing w:after="0" w:line="260" w:lineRule="auto"/>
              <w:rPr>
                <w:sz w:val="19"/>
              </w:rPr>
            </w:pPr>
            <w:r>
              <w:rPr>
                <w:rFonts w:hint="eastAsia"/>
                <w:sz w:val="19"/>
              </w:rPr>
              <w:t>講義・事例紹介</w:t>
            </w:r>
          </w:p>
        </w:tc>
      </w:tr>
      <w:tr w:rsidR="00BC6CFE" w:rsidRPr="00BC6CFE" w14:paraId="58AD5AB0" w14:textId="77777777" w:rsidTr="00BC6CFE">
        <w:trPr>
          <w:cantSplit/>
        </w:trPr>
        <w:tc>
          <w:tcPr>
            <w:tcW w:w="1349" w:type="dxa"/>
          </w:tcPr>
          <w:p w14:paraId="1A5CDA26" w14:textId="2145193A" w:rsidR="00BC6CFE" w:rsidRPr="00BC6CFE" w:rsidRDefault="00BC6CFE" w:rsidP="00BC6CFE">
            <w:pPr>
              <w:spacing w:after="0" w:line="260" w:lineRule="auto"/>
              <w:rPr>
                <w:sz w:val="19"/>
              </w:rPr>
            </w:pPr>
            <w:r>
              <w:rPr>
                <w:sz w:val="19"/>
              </w:rPr>
              <w:t>40～60分</w:t>
            </w:r>
          </w:p>
        </w:tc>
        <w:tc>
          <w:tcPr>
            <w:tcW w:w="5783" w:type="dxa"/>
          </w:tcPr>
          <w:p w14:paraId="7729A4D7" w14:textId="72E58AC7" w:rsidR="00BC6CFE" w:rsidRPr="00BC6CFE" w:rsidRDefault="00BC6CFE" w:rsidP="00BC6CFE">
            <w:pPr>
              <w:spacing w:after="0" w:line="260" w:lineRule="auto"/>
              <w:rPr>
                <w:sz w:val="19"/>
              </w:rPr>
            </w:pPr>
            <w:r>
              <w:rPr>
                <w:rFonts w:hint="eastAsia"/>
                <w:sz w:val="19"/>
              </w:rPr>
              <w:t>小児看護の理念（最善の利益・家族中心ケア・発達を支えるケア）。「子どもの最善の利益とは何か」を話し合う</w:t>
            </w:r>
          </w:p>
        </w:tc>
        <w:tc>
          <w:tcPr>
            <w:tcW w:w="2506" w:type="dxa"/>
          </w:tcPr>
          <w:p w14:paraId="13A5BF6C" w14:textId="6B09E3C9" w:rsidR="00BC6CFE" w:rsidRPr="00BC6CFE" w:rsidRDefault="00BC6CFE" w:rsidP="00BC6CFE">
            <w:pPr>
              <w:spacing w:after="0" w:line="260" w:lineRule="auto"/>
              <w:rPr>
                <w:sz w:val="19"/>
              </w:rPr>
            </w:pPr>
            <w:r>
              <w:rPr>
                <w:rFonts w:hint="eastAsia"/>
                <w:sz w:val="19"/>
              </w:rPr>
              <w:t>講義・グループワーク</w:t>
            </w:r>
          </w:p>
        </w:tc>
      </w:tr>
      <w:tr w:rsidR="00BC6CFE" w:rsidRPr="00BC6CFE" w14:paraId="1E82019B" w14:textId="77777777" w:rsidTr="00BC6CFE">
        <w:trPr>
          <w:cantSplit/>
        </w:trPr>
        <w:tc>
          <w:tcPr>
            <w:tcW w:w="1349" w:type="dxa"/>
          </w:tcPr>
          <w:p w14:paraId="0D7D0495" w14:textId="75747AA5" w:rsidR="00BC6CFE" w:rsidRPr="00BC6CFE" w:rsidRDefault="00BC6CFE" w:rsidP="00BC6CFE">
            <w:pPr>
              <w:spacing w:after="0" w:line="260" w:lineRule="auto"/>
              <w:rPr>
                <w:sz w:val="19"/>
              </w:rPr>
            </w:pPr>
            <w:r>
              <w:rPr>
                <w:sz w:val="19"/>
              </w:rPr>
              <w:t>60～75分</w:t>
            </w:r>
          </w:p>
        </w:tc>
        <w:tc>
          <w:tcPr>
            <w:tcW w:w="5783" w:type="dxa"/>
          </w:tcPr>
          <w:p w14:paraId="10257829" w14:textId="10920A0D" w:rsidR="00BC6CFE" w:rsidRPr="00BC6CFE" w:rsidRDefault="00BC6CFE" w:rsidP="00BC6CFE">
            <w:pPr>
              <w:spacing w:after="0" w:line="260" w:lineRule="auto"/>
              <w:rPr>
                <w:sz w:val="19"/>
              </w:rPr>
            </w:pPr>
            <w:r>
              <w:rPr>
                <w:rFonts w:hint="eastAsia"/>
                <w:sz w:val="19"/>
              </w:rPr>
              <w:t>看護職の専門性と責任（倫理的配慮、インフォームド・アセントなど）</w:t>
            </w:r>
          </w:p>
        </w:tc>
        <w:tc>
          <w:tcPr>
            <w:tcW w:w="2506" w:type="dxa"/>
          </w:tcPr>
          <w:p w14:paraId="087F80EF" w14:textId="4D983CCF" w:rsidR="00BC6CFE" w:rsidRPr="00BC6CFE" w:rsidRDefault="00BC6CFE" w:rsidP="00BC6CFE">
            <w:pPr>
              <w:spacing w:after="0" w:line="260" w:lineRule="auto"/>
              <w:rPr>
                <w:sz w:val="19"/>
              </w:rPr>
            </w:pPr>
            <w:r>
              <w:rPr>
                <w:rFonts w:hint="eastAsia"/>
                <w:sz w:val="19"/>
              </w:rPr>
              <w:t>講義</w:t>
            </w:r>
          </w:p>
        </w:tc>
      </w:tr>
      <w:tr w:rsidR="00BC6CFE" w:rsidRPr="00BC6CFE" w14:paraId="51B96339" w14:textId="77777777" w:rsidTr="00BC6CFE">
        <w:trPr>
          <w:cantSplit/>
        </w:trPr>
        <w:tc>
          <w:tcPr>
            <w:tcW w:w="1349" w:type="dxa"/>
          </w:tcPr>
          <w:p w14:paraId="7C84544C" w14:textId="6461B1DB" w:rsidR="00BC6CFE" w:rsidRPr="00BC6CFE" w:rsidRDefault="00BC6CFE" w:rsidP="00BC6CFE">
            <w:pPr>
              <w:spacing w:after="0" w:line="260" w:lineRule="auto"/>
              <w:rPr>
                <w:sz w:val="19"/>
              </w:rPr>
            </w:pPr>
            <w:r>
              <w:rPr>
                <w:sz w:val="19"/>
              </w:rPr>
              <w:t>75～85分</w:t>
            </w:r>
          </w:p>
        </w:tc>
        <w:tc>
          <w:tcPr>
            <w:tcW w:w="5783" w:type="dxa"/>
          </w:tcPr>
          <w:p w14:paraId="7BA2E244" w14:textId="12F1048A" w:rsidR="00BC6CFE" w:rsidRPr="00BC6CFE" w:rsidRDefault="00BC6CFE" w:rsidP="00BC6CFE">
            <w:pPr>
              <w:spacing w:after="0" w:line="260" w:lineRule="auto"/>
              <w:rPr>
                <w:sz w:val="19"/>
              </w:rPr>
            </w:pPr>
            <w:r>
              <w:rPr>
                <w:rFonts w:hint="eastAsia"/>
                <w:sz w:val="19"/>
              </w:rPr>
              <w:t>振り返り：「子どもと関わる看護師として大切にしたいこと」を書き、数名が共有する</w:t>
            </w:r>
          </w:p>
        </w:tc>
        <w:tc>
          <w:tcPr>
            <w:tcW w:w="2506" w:type="dxa"/>
          </w:tcPr>
          <w:p w14:paraId="32CF31E1" w14:textId="4347DDC7" w:rsidR="00BC6CFE" w:rsidRPr="00BC6CFE" w:rsidRDefault="00BC6CFE" w:rsidP="00BC6CFE">
            <w:pPr>
              <w:spacing w:after="0" w:line="260" w:lineRule="auto"/>
              <w:rPr>
                <w:sz w:val="19"/>
              </w:rPr>
            </w:pPr>
            <w:r>
              <w:rPr>
                <w:rFonts w:hint="eastAsia"/>
                <w:sz w:val="19"/>
              </w:rPr>
              <w:t>個人ワーク・共有</w:t>
            </w:r>
          </w:p>
        </w:tc>
      </w:tr>
      <w:tr w:rsidR="00BC6CFE" w:rsidRPr="00BC6CFE" w14:paraId="052C3A68" w14:textId="77777777" w:rsidTr="00BC6CFE">
        <w:trPr>
          <w:cantSplit/>
        </w:trPr>
        <w:tc>
          <w:tcPr>
            <w:tcW w:w="1349" w:type="dxa"/>
          </w:tcPr>
          <w:p w14:paraId="50205D6B" w14:textId="3713E540" w:rsidR="00BC6CFE" w:rsidRPr="00BC6CFE" w:rsidRDefault="00BC6CFE" w:rsidP="00BC6CFE">
            <w:pPr>
              <w:spacing w:after="0" w:line="260" w:lineRule="auto"/>
              <w:rPr>
                <w:sz w:val="19"/>
              </w:rPr>
            </w:pPr>
            <w:r>
              <w:rPr>
                <w:sz w:val="19"/>
              </w:rPr>
              <w:t>85～90分</w:t>
            </w:r>
          </w:p>
        </w:tc>
        <w:tc>
          <w:tcPr>
            <w:tcW w:w="5783" w:type="dxa"/>
          </w:tcPr>
          <w:p w14:paraId="04ACB84D" w14:textId="114E8672" w:rsidR="00BC6CFE" w:rsidRPr="00BC6CFE" w:rsidRDefault="00BC6CFE" w:rsidP="00BC6CFE">
            <w:pPr>
              <w:spacing w:after="0" w:line="260" w:lineRule="auto"/>
              <w:rPr>
                <w:sz w:val="19"/>
              </w:rPr>
            </w:pPr>
            <w:r>
              <w:rPr>
                <w:rFonts w:hint="eastAsia"/>
                <w:sz w:val="19"/>
              </w:rPr>
              <w:t>まとめ、次回予告（子どもの成長と発達）</w:t>
            </w:r>
          </w:p>
        </w:tc>
        <w:tc>
          <w:tcPr>
            <w:tcW w:w="2506" w:type="dxa"/>
          </w:tcPr>
          <w:p w14:paraId="7127210F" w14:textId="0C886DC1" w:rsidR="00BC6CFE" w:rsidRPr="00BC6CFE" w:rsidRDefault="00BC6CFE" w:rsidP="00BC6CFE">
            <w:pPr>
              <w:spacing w:after="0" w:line="260" w:lineRule="auto"/>
              <w:rPr>
                <w:sz w:val="19"/>
              </w:rPr>
            </w:pPr>
            <w:r>
              <w:rPr>
                <w:rFonts w:hint="eastAsia"/>
                <w:sz w:val="19"/>
              </w:rPr>
              <w:t>教員のまとめ</w:t>
            </w:r>
          </w:p>
        </w:tc>
      </w:tr>
    </w:tbl>
    <w:p w14:paraId="3BB1ADC7" w14:textId="4D477551" w:rsidR="00BC6CFE" w:rsidRDefault="00BC6CFE" w:rsidP="00BC6CFE"/>
    <w:p w14:paraId="496C77D2" w14:textId="04B85DB4" w:rsidR="00BC6CFE" w:rsidRDefault="00BC6CFE">
      <w:pPr>
        <w:widowControl/>
        <w:spacing w:after="0" w:line="240" w:lineRule="auto"/>
        <w:jc w:val="left"/>
      </w:pPr>
    </w:p>
    <w:p w14:paraId="0DEBD575" w14:textId="77777777" w:rsidR="00D67CDD" w:rsidRDefault="00D67CDD">
      <w:pPr>
        <w:widowControl/>
        <w:spacing w:after="0" w:line="240" w:lineRule="auto"/>
        <w:jc w:val="left"/>
      </w:pPr>
    </w:p>
    <w:p w14:paraId="6774F9B0" w14:textId="77777777" w:rsidR="00D67CDD" w:rsidRDefault="00D67CDD">
      <w:pPr>
        <w:widowControl/>
        <w:spacing w:after="0" w:line="240" w:lineRule="auto"/>
        <w:jc w:val="left"/>
      </w:pPr>
    </w:p>
    <w:p w14:paraId="2E6C3654" w14:textId="77777777" w:rsidR="00D67CDD" w:rsidRDefault="00D67CDD">
      <w:pPr>
        <w:widowControl/>
        <w:spacing w:after="0" w:line="240" w:lineRule="auto"/>
        <w:jc w:val="left"/>
      </w:pPr>
    </w:p>
    <w:p w14:paraId="59AFF788" w14:textId="77777777" w:rsidR="00D67CDD" w:rsidRDefault="00D67CDD">
      <w:pPr>
        <w:widowControl/>
        <w:spacing w:after="0" w:line="240" w:lineRule="auto"/>
        <w:jc w:val="left"/>
      </w:pPr>
    </w:p>
    <w:p w14:paraId="0603974F" w14:textId="77777777" w:rsidR="00D67CDD" w:rsidRDefault="00D67CDD">
      <w:pPr>
        <w:widowControl/>
        <w:spacing w:after="0" w:line="240" w:lineRule="auto"/>
        <w:jc w:val="left"/>
      </w:pPr>
    </w:p>
    <w:p w14:paraId="2A2ACB8F" w14:textId="77777777" w:rsidR="00607B42" w:rsidRDefault="00607B42">
      <w:pPr>
        <w:widowControl/>
        <w:spacing w:after="0" w:line="240" w:lineRule="auto"/>
        <w:jc w:val="left"/>
        <w:rPr>
          <w:rFonts w:hint="eastAsia"/>
        </w:rPr>
      </w:pPr>
    </w:p>
    <w:p w14:paraId="1E2B3384" w14:textId="77777777" w:rsidR="00D67CDD" w:rsidRDefault="00D67CDD">
      <w:pPr>
        <w:widowControl/>
        <w:spacing w:after="0" w:line="240" w:lineRule="auto"/>
        <w:jc w:val="left"/>
      </w:pPr>
    </w:p>
    <w:p w14:paraId="6BC0907B" w14:textId="77777777" w:rsidR="00D67CDD" w:rsidRDefault="00D67CDD">
      <w:pPr>
        <w:widowControl/>
        <w:spacing w:after="0" w:line="240" w:lineRule="auto"/>
        <w:jc w:val="left"/>
      </w:pPr>
    </w:p>
    <w:p w14:paraId="53102BFD" w14:textId="77777777" w:rsidR="00D67CDD" w:rsidRDefault="00D67CDD">
      <w:pPr>
        <w:widowControl/>
        <w:spacing w:after="0" w:line="240" w:lineRule="auto"/>
        <w:jc w:val="left"/>
      </w:pPr>
    </w:p>
    <w:p w14:paraId="074DC33B" w14:textId="613D937F" w:rsidR="00BC6CFE" w:rsidRDefault="00BC6CFE" w:rsidP="00BC6CFE">
      <w:pPr>
        <w:pStyle w:val="a4"/>
      </w:pPr>
      <w:r>
        <w:lastRenderedPageBreak/>
        <w:t>学生用資料</w:t>
      </w:r>
    </w:p>
    <w:p w14:paraId="2E59E17E" w14:textId="492C667B" w:rsidR="00BC6CFE" w:rsidRDefault="00BC6CFE" w:rsidP="00BC6CFE">
      <w:pPr>
        <w:pStyle w:val="1"/>
      </w:pPr>
      <w:r>
        <w:t>1．小児看護とは何か</w:t>
      </w:r>
    </w:p>
    <w:p w14:paraId="6E5E0F9A" w14:textId="29896D99" w:rsidR="00BC6CFE" w:rsidRDefault="00BC6CFE" w:rsidP="00BC6CFE">
      <w:r>
        <w:t>小児看護とは、成長・発達の途中にある子どもとその家族を対象に、健康の保持・増進、病気や障害の予防、治療と回復、発達を支える看護である。</w:t>
      </w:r>
    </w:p>
    <w:p w14:paraId="2B2B6ABD" w14:textId="3BAA8DFB" w:rsidR="00BC6CFE" w:rsidRDefault="00BC6CFE" w:rsidP="00BC6CFE">
      <w:pPr>
        <w:pStyle w:val="20"/>
      </w:pPr>
      <w:r>
        <w:t>対象</w:t>
      </w:r>
    </w:p>
    <w:p w14:paraId="6FCC8AD3" w14:textId="2A0D2F3C" w:rsidR="00BC6CFE" w:rsidRDefault="00BC6CFE" w:rsidP="00BC6CFE">
      <w:pPr>
        <w:pStyle w:val="a"/>
        <w:numPr>
          <w:ilvl w:val="0"/>
          <w:numId w:val="4"/>
        </w:numPr>
        <w:ind w:firstLineChars="0"/>
      </w:pPr>
      <w:r>
        <w:t>新生児期から思春期までの子どもとその家族。病気の子どもだけでなく、健康な子どもの健康増進や予防も含む。</w:t>
      </w:r>
    </w:p>
    <w:p w14:paraId="7BB8BE2F" w14:textId="58CA9BB7" w:rsidR="00BC6CFE" w:rsidRDefault="00BC6CFE" w:rsidP="00BC6CFE">
      <w:pPr>
        <w:pStyle w:val="a"/>
        <w:numPr>
          <w:ilvl w:val="0"/>
          <w:numId w:val="4"/>
        </w:numPr>
        <w:ind w:firstLineChars="0"/>
      </w:pPr>
      <w:r>
        <w:t>法律上の区分は、新生児（出生後28日未満）、乳児（1歳未満）、幼児（1歳から小学校就学前）、少年（小学校就学から18歳未満）である（母子保健法・児童福祉法）。</w:t>
      </w:r>
    </w:p>
    <w:p w14:paraId="675E7165" w14:textId="79033C4D" w:rsidR="00BC6CFE" w:rsidRDefault="00BC6CFE" w:rsidP="00BC6CFE">
      <w:pPr>
        <w:pStyle w:val="a"/>
        <w:numPr>
          <w:ilvl w:val="0"/>
          <w:numId w:val="4"/>
        </w:numPr>
        <w:ind w:firstLineChars="0"/>
      </w:pPr>
      <w:r>
        <w:t>慢性疾患のある子どもは、成人になっても療養が続く。そのため、成人医療へ円滑に移る（移行期）支援も小児看護の役割である。</w:t>
      </w:r>
    </w:p>
    <w:p w14:paraId="43B71DDB" w14:textId="63012389" w:rsidR="00BC6CFE" w:rsidRDefault="00BC6CFE" w:rsidP="00BC6CFE">
      <w:pPr>
        <w:pStyle w:val="20"/>
      </w:pPr>
      <w:r>
        <w:t>小児看護の特徴</w:t>
      </w:r>
    </w:p>
    <w:p w14:paraId="1FACED90" w14:textId="02FE2AAE" w:rsidR="00BC6CFE" w:rsidRDefault="00BC6CFE" w:rsidP="00BC6CFE">
      <w:pPr>
        <w:pStyle w:val="a"/>
        <w:numPr>
          <w:ilvl w:val="0"/>
          <w:numId w:val="5"/>
        </w:numPr>
        <w:ind w:firstLineChars="0"/>
      </w:pPr>
      <w:r>
        <w:t>子どもは発達段階によって体のしくみ・理解力・ニーズが大きく異なる。年齢と発達に合った関わりが必要である。</w:t>
      </w:r>
    </w:p>
    <w:p w14:paraId="0D3524FF" w14:textId="009C9705" w:rsidR="00BC6CFE" w:rsidRDefault="00BC6CFE" w:rsidP="00BC6CFE">
      <w:pPr>
        <w:pStyle w:val="2"/>
        <w:numPr>
          <w:ilvl w:val="0"/>
          <w:numId w:val="5"/>
        </w:numPr>
        <w:ind w:leftChars="0" w:firstLineChars="0"/>
      </w:pPr>
      <w:r>
        <w:t>乳児期：親との愛着形成を支える。</w:t>
      </w:r>
    </w:p>
    <w:p w14:paraId="2A6F67F8" w14:textId="69EA3D9A" w:rsidR="00BC6CFE" w:rsidRDefault="00BC6CFE" w:rsidP="00BC6CFE">
      <w:pPr>
        <w:pStyle w:val="2"/>
        <w:numPr>
          <w:ilvl w:val="0"/>
          <w:numId w:val="5"/>
        </w:numPr>
        <w:ind w:leftChars="0" w:firstLineChars="0"/>
      </w:pPr>
      <w:r>
        <w:t>学童期：本人の理解を促しながら説明し、支援する。</w:t>
      </w:r>
    </w:p>
    <w:p w14:paraId="691C3A63" w14:textId="777F69F2" w:rsidR="00BC6CFE" w:rsidRDefault="00BC6CFE" w:rsidP="00BC6CFE">
      <w:pPr>
        <w:pStyle w:val="a"/>
        <w:numPr>
          <w:ilvl w:val="0"/>
          <w:numId w:val="5"/>
        </w:numPr>
        <w:ind w:firstLineChars="0"/>
      </w:pPr>
      <w:r>
        <w:t>病気の治療だけでなく、その子が将来健やかに成長できるよう支える。病気があっても、その子らしい生活を送れるようにする。</w:t>
      </w:r>
    </w:p>
    <w:p w14:paraId="054D24DB" w14:textId="37A0021F" w:rsidR="00BC6CFE" w:rsidRDefault="00BC6CFE" w:rsidP="00BC6CFE">
      <w:pPr>
        <w:pStyle w:val="a"/>
        <w:numPr>
          <w:ilvl w:val="0"/>
          <w:numId w:val="5"/>
        </w:numPr>
        <w:ind w:firstLineChars="0"/>
      </w:pPr>
      <w:r>
        <w:t>子どもは家族の一員で、家庭環境の影響を強く受ける。家族も看護の対象とし、学校・地域とも連携して社会全体で支える。</w:t>
      </w:r>
    </w:p>
    <w:p w14:paraId="547E5655" w14:textId="0DC2E6EE" w:rsidR="00BC6CFE" w:rsidRDefault="00BC6CFE" w:rsidP="00BC6CFE">
      <w:pPr>
        <w:pStyle w:val="1"/>
      </w:pPr>
      <w:r>
        <w:t>2．「子ども観」の変遷</w:t>
      </w:r>
    </w:p>
    <w:p w14:paraId="74F7ECC5" w14:textId="66434477" w:rsidR="00BC6CFE" w:rsidRDefault="00BC6CFE" w:rsidP="00BC6CFE">
      <w:r>
        <w:t>子ども観とは、社会が子どもをどのような存在として捉えるかという考え方であり、時代とともに変化してきた。</w:t>
      </w:r>
    </w:p>
    <w:tbl>
      <w:tblPr>
        <w:tblW w:w="963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0" w:type="dxa"/>
          <w:left w:w="80" w:type="dxa"/>
          <w:bottom w:w="40" w:type="dxa"/>
          <w:right w:w="80" w:type="dxa"/>
        </w:tblCellMar>
        <w:tblLook w:val="0000" w:firstRow="0" w:lastRow="0" w:firstColumn="0" w:lastColumn="0" w:noHBand="0" w:noVBand="0"/>
      </w:tblPr>
      <w:tblGrid>
        <w:gridCol w:w="1928"/>
        <w:gridCol w:w="7711"/>
      </w:tblGrid>
      <w:tr w:rsidR="00BC6CFE" w:rsidRPr="00BC6CFE" w14:paraId="77896EF3" w14:textId="77777777" w:rsidTr="00BC6CFE">
        <w:trPr>
          <w:cantSplit/>
          <w:tblHeader/>
        </w:trPr>
        <w:tc>
          <w:tcPr>
            <w:tcW w:w="1928" w:type="dxa"/>
            <w:shd w:val="clear" w:color="auto" w:fill="DCE6ED"/>
          </w:tcPr>
          <w:p w14:paraId="5BD4C462" w14:textId="67803461" w:rsidR="00BC6CFE" w:rsidRPr="00BC6CFE" w:rsidRDefault="00BC6CFE" w:rsidP="00BC6CFE">
            <w:pPr>
              <w:spacing w:after="0" w:line="260" w:lineRule="auto"/>
              <w:rPr>
                <w:b/>
                <w:sz w:val="19"/>
              </w:rPr>
            </w:pPr>
            <w:r w:rsidRPr="00BC6CFE">
              <w:rPr>
                <w:rFonts w:hint="eastAsia"/>
                <w:b/>
                <w:sz w:val="19"/>
              </w:rPr>
              <w:t>時期</w:t>
            </w:r>
          </w:p>
        </w:tc>
        <w:tc>
          <w:tcPr>
            <w:tcW w:w="7711" w:type="dxa"/>
            <w:shd w:val="clear" w:color="auto" w:fill="DCE6ED"/>
          </w:tcPr>
          <w:p w14:paraId="0C7ECCF4" w14:textId="3C66497A" w:rsidR="00BC6CFE" w:rsidRPr="00BC6CFE" w:rsidRDefault="00BC6CFE" w:rsidP="00BC6CFE">
            <w:pPr>
              <w:spacing w:after="0" w:line="260" w:lineRule="auto"/>
              <w:rPr>
                <w:b/>
                <w:sz w:val="19"/>
              </w:rPr>
            </w:pPr>
            <w:r w:rsidRPr="00BC6CFE">
              <w:rPr>
                <w:rFonts w:hint="eastAsia"/>
                <w:b/>
                <w:sz w:val="19"/>
              </w:rPr>
              <w:t>子ども観</w:t>
            </w:r>
          </w:p>
        </w:tc>
      </w:tr>
      <w:tr w:rsidR="00BC6CFE" w:rsidRPr="00BC6CFE" w14:paraId="2CB39469" w14:textId="77777777" w:rsidTr="00BC6CFE">
        <w:trPr>
          <w:cantSplit/>
        </w:trPr>
        <w:tc>
          <w:tcPr>
            <w:tcW w:w="1928" w:type="dxa"/>
          </w:tcPr>
          <w:p w14:paraId="6E7256F6" w14:textId="3B1D97CD" w:rsidR="00BC6CFE" w:rsidRPr="00BC6CFE" w:rsidRDefault="00BC6CFE" w:rsidP="00BC6CFE">
            <w:pPr>
              <w:spacing w:after="0" w:line="260" w:lineRule="auto"/>
              <w:rPr>
                <w:sz w:val="19"/>
              </w:rPr>
            </w:pPr>
            <w:r>
              <w:rPr>
                <w:rFonts w:hint="eastAsia"/>
                <w:sz w:val="19"/>
              </w:rPr>
              <w:t>かつて</w:t>
            </w:r>
          </w:p>
        </w:tc>
        <w:tc>
          <w:tcPr>
            <w:tcW w:w="7711" w:type="dxa"/>
          </w:tcPr>
          <w:p w14:paraId="337F10C8" w14:textId="79555C13" w:rsidR="00BC6CFE" w:rsidRPr="00BC6CFE" w:rsidRDefault="00BC6CFE" w:rsidP="00BC6CFE">
            <w:pPr>
              <w:spacing w:after="0" w:line="260" w:lineRule="auto"/>
              <w:rPr>
                <w:sz w:val="19"/>
              </w:rPr>
            </w:pPr>
            <w:r>
              <w:rPr>
                <w:rFonts w:hint="eastAsia"/>
                <w:sz w:val="19"/>
              </w:rPr>
              <w:t>労働力の一部、未熟で弱く「大人の保護が必要な存在」と見なされることが多かった</w:t>
            </w:r>
          </w:p>
        </w:tc>
      </w:tr>
      <w:tr w:rsidR="00BC6CFE" w:rsidRPr="00BC6CFE" w14:paraId="0344B9F7" w14:textId="77777777" w:rsidTr="00BC6CFE">
        <w:trPr>
          <w:cantSplit/>
        </w:trPr>
        <w:tc>
          <w:tcPr>
            <w:tcW w:w="1928" w:type="dxa"/>
          </w:tcPr>
          <w:p w14:paraId="00514C20" w14:textId="5ABA457A" w:rsidR="00BC6CFE" w:rsidRPr="00BC6CFE" w:rsidRDefault="00BC6CFE" w:rsidP="00BC6CFE">
            <w:pPr>
              <w:spacing w:after="0" w:line="260" w:lineRule="auto"/>
              <w:rPr>
                <w:sz w:val="19"/>
              </w:rPr>
            </w:pPr>
            <w:r>
              <w:rPr>
                <w:sz w:val="19"/>
              </w:rPr>
              <w:t>19世紀以降</w:t>
            </w:r>
          </w:p>
        </w:tc>
        <w:tc>
          <w:tcPr>
            <w:tcW w:w="7711" w:type="dxa"/>
          </w:tcPr>
          <w:p w14:paraId="49E22225" w14:textId="37084DD6" w:rsidR="00BC6CFE" w:rsidRPr="00BC6CFE" w:rsidRDefault="00BC6CFE" w:rsidP="00BC6CFE">
            <w:pPr>
              <w:spacing w:after="0" w:line="260" w:lineRule="auto"/>
              <w:rPr>
                <w:sz w:val="19"/>
              </w:rPr>
            </w:pPr>
            <w:r>
              <w:rPr>
                <w:rFonts w:hint="eastAsia"/>
                <w:sz w:val="19"/>
              </w:rPr>
              <w:t>教育や医療の整備が進み、大人とは異なる発達の途中にある存在として認識されるようになった</w:t>
            </w:r>
          </w:p>
        </w:tc>
      </w:tr>
      <w:tr w:rsidR="00BC6CFE" w:rsidRPr="00BC6CFE" w14:paraId="6EF27BB1" w14:textId="77777777" w:rsidTr="00BC6CFE">
        <w:trPr>
          <w:cantSplit/>
        </w:trPr>
        <w:tc>
          <w:tcPr>
            <w:tcW w:w="1928" w:type="dxa"/>
          </w:tcPr>
          <w:p w14:paraId="7E9EF665" w14:textId="549ECF87" w:rsidR="00BC6CFE" w:rsidRPr="00BC6CFE" w:rsidRDefault="00BC6CFE" w:rsidP="00BC6CFE">
            <w:pPr>
              <w:spacing w:after="0" w:line="260" w:lineRule="auto"/>
              <w:rPr>
                <w:sz w:val="19"/>
              </w:rPr>
            </w:pPr>
            <w:r>
              <w:rPr>
                <w:rFonts w:hint="eastAsia"/>
                <w:sz w:val="19"/>
              </w:rPr>
              <w:t>現代</w:t>
            </w:r>
          </w:p>
        </w:tc>
        <w:tc>
          <w:tcPr>
            <w:tcW w:w="7711" w:type="dxa"/>
          </w:tcPr>
          <w:p w14:paraId="335F6D57" w14:textId="6B8C3E24" w:rsidR="00BC6CFE" w:rsidRPr="00BC6CFE" w:rsidRDefault="00BC6CFE" w:rsidP="00BC6CFE">
            <w:pPr>
              <w:spacing w:after="0" w:line="260" w:lineRule="auto"/>
              <w:rPr>
                <w:sz w:val="19"/>
              </w:rPr>
            </w:pPr>
            <w:r>
              <w:rPr>
                <w:rFonts w:hint="eastAsia"/>
                <w:sz w:val="19"/>
              </w:rPr>
              <w:t>子どもは権利をもつ主体である（子どもの権利条約）</w:t>
            </w:r>
          </w:p>
        </w:tc>
      </w:tr>
    </w:tbl>
    <w:p w14:paraId="3516657C" w14:textId="7E38CB95" w:rsidR="00BC6CFE" w:rsidRDefault="00BC6CFE" w:rsidP="00BC6CFE">
      <w:pPr>
        <w:pStyle w:val="20"/>
      </w:pPr>
      <w:r>
        <w:lastRenderedPageBreak/>
        <w:t>子どもの権利条約（児童の権利に関する条約）</w:t>
      </w:r>
    </w:p>
    <w:p w14:paraId="329878BB" w14:textId="1E5C6E1C" w:rsidR="00BC6CFE" w:rsidRDefault="00BC6CFE" w:rsidP="00BC6CFE">
      <w:r>
        <w:t>1989年に国連で採択され、日本は1994年に批准した。子どもの権利は、次の4つに整理される。</w:t>
      </w:r>
    </w:p>
    <w:p w14:paraId="1A1A6971" w14:textId="0773330A" w:rsidR="00BC6CFE" w:rsidRDefault="00BC6CFE" w:rsidP="00BC6CFE">
      <w:pPr>
        <w:pStyle w:val="a"/>
        <w:numPr>
          <w:ilvl w:val="0"/>
          <w:numId w:val="6"/>
        </w:numPr>
        <w:ind w:firstLineChars="0"/>
      </w:pPr>
      <w:r>
        <w:t>生きる権利：命が守られ、医療を受けられる。</w:t>
      </w:r>
    </w:p>
    <w:p w14:paraId="009D368D" w14:textId="6A3FE85C" w:rsidR="00BC6CFE" w:rsidRDefault="00BC6CFE" w:rsidP="00BC6CFE">
      <w:pPr>
        <w:pStyle w:val="a"/>
        <w:numPr>
          <w:ilvl w:val="0"/>
          <w:numId w:val="6"/>
        </w:numPr>
        <w:ind w:firstLineChars="0"/>
      </w:pPr>
      <w:r>
        <w:t>守られる権利：暴力・搾取・虐待・差別から守られる。</w:t>
      </w:r>
    </w:p>
    <w:p w14:paraId="1F87202C" w14:textId="2556A721" w:rsidR="00BC6CFE" w:rsidRDefault="00BC6CFE" w:rsidP="00BC6CFE">
      <w:pPr>
        <w:pStyle w:val="a"/>
        <w:numPr>
          <w:ilvl w:val="0"/>
          <w:numId w:val="6"/>
        </w:numPr>
        <w:ind w:firstLineChars="0"/>
      </w:pPr>
      <w:r>
        <w:t>育つ権利：教育を受け、休んだり遊んだりできる。</w:t>
      </w:r>
    </w:p>
    <w:p w14:paraId="740603A1" w14:textId="3EA7A9BF" w:rsidR="00BC6CFE" w:rsidRDefault="00BC6CFE" w:rsidP="00BC6CFE">
      <w:pPr>
        <w:pStyle w:val="a"/>
        <w:numPr>
          <w:ilvl w:val="0"/>
          <w:numId w:val="6"/>
        </w:numPr>
        <w:ind w:firstLineChars="0"/>
      </w:pPr>
      <w:r>
        <w:t>参加する権利：自分の意見を表明でき、それが尊重される。</w:t>
      </w:r>
    </w:p>
    <w:p w14:paraId="313A6C1B" w14:textId="29521942" w:rsidR="00BC6CFE" w:rsidRDefault="00BC6CFE" w:rsidP="00BC6CFE">
      <w:pPr>
        <w:pBdr>
          <w:left w:val="single" w:sz="18" w:space="0" w:color="1F3A5A"/>
        </w:pBdr>
        <w:shd w:val="clear" w:color="auto" w:fill="F2F2F2"/>
        <w:spacing w:before="80" w:after="120"/>
        <w:ind w:left="120" w:right="120"/>
      </w:pPr>
      <w:r>
        <w:t>条約の4つの一般原則：差別の禁止、子どもの最善の利益、生命・生存・発達の権利、子どもの意見の尊重。</w:t>
      </w:r>
    </w:p>
    <w:p w14:paraId="04343276" w14:textId="61807D21" w:rsidR="00BC6CFE" w:rsidRDefault="00BC6CFE" w:rsidP="00BC6CFE">
      <w:r>
        <w:t>看護の場でも、子どもの声に耳を傾け、本人が納得して医療や看護を受けられるよう支援することが求められる。</w:t>
      </w:r>
    </w:p>
    <w:p w14:paraId="4731BE2A" w14:textId="5A592028" w:rsidR="00BC6CFE" w:rsidRDefault="00BC6CFE" w:rsidP="00BC6CFE">
      <w:pPr>
        <w:pStyle w:val="1"/>
      </w:pPr>
      <w:r>
        <w:t>3．小児看護の理念</w:t>
      </w:r>
    </w:p>
    <w:p w14:paraId="5B277477" w14:textId="13ABDD7D" w:rsidR="00BC6CFE" w:rsidRDefault="00BC6CFE" w:rsidP="00BC6CFE">
      <w:pPr>
        <w:pStyle w:val="20"/>
      </w:pPr>
      <w:r>
        <w:t>（1）子どもの最善の利益</w:t>
      </w:r>
    </w:p>
    <w:p w14:paraId="573B0ECF" w14:textId="0FB3F724" w:rsidR="00BC6CFE" w:rsidRDefault="00BC6CFE" w:rsidP="00BC6CFE">
      <w:r>
        <w:t>子どもにとって「何が最もよいのか」を常に考え、その子に合った支援を選ぶことである。子どもは年齢や発達によって、理解できることや不安の感じ方が異なる。処置のときには次のような工夫をする。</w:t>
      </w:r>
    </w:p>
    <w:p w14:paraId="1A31E8AB" w14:textId="1EABFD11" w:rsidR="00BC6CFE" w:rsidRDefault="00BC6CFE" w:rsidP="00BC6CFE">
      <w:pPr>
        <w:pStyle w:val="a"/>
        <w:numPr>
          <w:ilvl w:val="0"/>
          <w:numId w:val="7"/>
        </w:numPr>
        <w:ind w:firstLineChars="0"/>
      </w:pPr>
      <w:r>
        <w:t>痛みや恐怖をできるだけ少なくする。</w:t>
      </w:r>
    </w:p>
    <w:p w14:paraId="0446E712" w14:textId="49BFE754" w:rsidR="00BC6CFE" w:rsidRDefault="00BC6CFE" w:rsidP="00BC6CFE">
      <w:pPr>
        <w:pStyle w:val="a"/>
        <w:numPr>
          <w:ilvl w:val="0"/>
          <w:numId w:val="7"/>
        </w:numPr>
        <w:ind w:firstLineChars="0"/>
      </w:pPr>
      <w:r>
        <w:t>子どもにわかる言葉で説明する。</w:t>
      </w:r>
    </w:p>
    <w:p w14:paraId="27C248A6" w14:textId="1EEF1AF4" w:rsidR="00BC6CFE" w:rsidRDefault="00BC6CFE" w:rsidP="00BC6CFE">
      <w:pPr>
        <w:pStyle w:val="a"/>
        <w:numPr>
          <w:ilvl w:val="0"/>
          <w:numId w:val="7"/>
        </w:numPr>
        <w:ind w:firstLineChars="0"/>
      </w:pPr>
      <w:r>
        <w:t>人形や絵本などを使ってプレパレーション（心の準備の支援）を行う。</w:t>
      </w:r>
    </w:p>
    <w:p w14:paraId="0221CCE5" w14:textId="65BE1101" w:rsidR="00BC6CFE" w:rsidRDefault="00BC6CFE" w:rsidP="00BC6CFE">
      <w:r>
        <w:t>子どもの意思や気持ちも尊重し、無理に押しつけず、対話を通して納得できるよう関わる。</w:t>
      </w:r>
    </w:p>
    <w:p w14:paraId="455315FD" w14:textId="77B2EF9D" w:rsidR="00BC6CFE" w:rsidRDefault="00BC6CFE" w:rsidP="00BC6CFE">
      <w:pPr>
        <w:pBdr>
          <w:left w:val="single" w:sz="18" w:space="0" w:color="1F3A5A"/>
        </w:pBdr>
        <w:shd w:val="clear" w:color="auto" w:fill="F2F2F2"/>
        <w:spacing w:before="80" w:after="120"/>
        <w:ind w:left="120" w:right="120"/>
      </w:pPr>
      <w:r>
        <w:rPr>
          <w:b/>
        </w:rPr>
        <w:t>プレパレーションとは</w:t>
      </w:r>
      <w:r>
        <w:t>：検査や処置を受ける子どもに、年齢や発達に合わせて内容や流れを説明し、心の準備をして自分なりに対処できるよう支援すること。不安の軽減、対処能力の向上、信頼関係の形成につながる。</w:t>
      </w:r>
    </w:p>
    <w:p w14:paraId="49B78EF2" w14:textId="21F3AFC9" w:rsidR="00BC6CFE" w:rsidRDefault="00BC6CFE" w:rsidP="00BC6CFE">
      <w:pPr>
        <w:pStyle w:val="20"/>
      </w:pPr>
      <w:r>
        <w:t>（2）家族中心ケア（Family-Centered Care）</w:t>
      </w:r>
    </w:p>
    <w:p w14:paraId="774D4033" w14:textId="69A4EB9F" w:rsidR="00BC6CFE" w:rsidRDefault="00BC6CFE" w:rsidP="00BC6CFE">
      <w:r>
        <w:t>子どもだけでなく家族も支援の対象とし、家族をケアのパートナーとして協働する考え方である。子どもは家族とのつながりの中で安心感や自信を育てる。</w:t>
      </w:r>
    </w:p>
    <w:p w14:paraId="75002082" w14:textId="12645C30" w:rsidR="00BC6CFE" w:rsidRDefault="00BC6CFE" w:rsidP="00BC6CFE">
      <w:pPr>
        <w:pStyle w:val="a"/>
        <w:numPr>
          <w:ilvl w:val="0"/>
          <w:numId w:val="8"/>
        </w:numPr>
        <w:ind w:firstLineChars="0"/>
      </w:pPr>
      <w:r>
        <w:t>保護者の考えや希望を尊重する。</w:t>
      </w:r>
    </w:p>
    <w:p w14:paraId="11D7743C" w14:textId="6F81CDD4" w:rsidR="00BC6CFE" w:rsidRDefault="00BC6CFE" w:rsidP="00BC6CFE">
      <w:pPr>
        <w:pStyle w:val="a"/>
        <w:numPr>
          <w:ilvl w:val="0"/>
          <w:numId w:val="8"/>
        </w:numPr>
        <w:ind w:firstLineChars="0"/>
      </w:pPr>
      <w:r>
        <w:t>子どものケアを保護者と一緒に行う。</w:t>
      </w:r>
    </w:p>
    <w:p w14:paraId="7075A325" w14:textId="2189DC7B" w:rsidR="00BC6CFE" w:rsidRDefault="00BC6CFE" w:rsidP="00BC6CFE">
      <w:pPr>
        <w:pStyle w:val="a"/>
        <w:numPr>
          <w:ilvl w:val="0"/>
          <w:numId w:val="8"/>
        </w:numPr>
        <w:ind w:firstLineChars="0"/>
      </w:pPr>
      <w:r>
        <w:t>家族の生活や文化的背景を理解して支援する。</w:t>
      </w:r>
    </w:p>
    <w:p w14:paraId="57E0EC7E" w14:textId="6ADD84F3" w:rsidR="00BC6CFE" w:rsidRDefault="00BC6CFE" w:rsidP="00BC6CFE">
      <w:pPr>
        <w:pStyle w:val="20"/>
      </w:pPr>
      <w:r>
        <w:t>（3）発達を支えるケア</w:t>
      </w:r>
    </w:p>
    <w:p w14:paraId="3B1F00AF" w14:textId="2F69FDC3" w:rsidR="00BC6CFE" w:rsidRDefault="00BC6CFE" w:rsidP="00BC6CFE">
      <w:r>
        <w:t>子どもは発達の途中にある。看護師は発達段階に応じた関わりを行い、発達課題の達成を支える。</w:t>
      </w:r>
    </w:p>
    <w:tbl>
      <w:tblPr>
        <w:tblW w:w="963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top w:w="40" w:type="dxa"/>
          <w:left w:w="80" w:type="dxa"/>
          <w:bottom w:w="40" w:type="dxa"/>
          <w:right w:w="80" w:type="dxa"/>
        </w:tblCellMar>
        <w:tblLook w:val="0000" w:firstRow="0" w:lastRow="0" w:firstColumn="0" w:lastColumn="0" w:noHBand="0" w:noVBand="0"/>
      </w:tblPr>
      <w:tblGrid>
        <w:gridCol w:w="1349"/>
        <w:gridCol w:w="2506"/>
        <w:gridCol w:w="5783"/>
      </w:tblGrid>
      <w:tr w:rsidR="00BC6CFE" w:rsidRPr="00BC6CFE" w14:paraId="1CC32D06" w14:textId="77777777" w:rsidTr="00BC6CFE">
        <w:trPr>
          <w:cantSplit/>
          <w:tblHeader/>
        </w:trPr>
        <w:tc>
          <w:tcPr>
            <w:tcW w:w="1349" w:type="dxa"/>
            <w:shd w:val="clear" w:color="auto" w:fill="DCE6ED"/>
          </w:tcPr>
          <w:p w14:paraId="06E08ADA" w14:textId="368067B9" w:rsidR="00BC6CFE" w:rsidRPr="00BC6CFE" w:rsidRDefault="00BC6CFE" w:rsidP="00BC6CFE">
            <w:pPr>
              <w:spacing w:after="0" w:line="260" w:lineRule="auto"/>
              <w:rPr>
                <w:b/>
                <w:sz w:val="19"/>
              </w:rPr>
            </w:pPr>
            <w:r w:rsidRPr="00BC6CFE">
              <w:rPr>
                <w:rFonts w:hint="eastAsia"/>
                <w:b/>
                <w:sz w:val="19"/>
              </w:rPr>
              <w:lastRenderedPageBreak/>
              <w:t>時期</w:t>
            </w:r>
          </w:p>
        </w:tc>
        <w:tc>
          <w:tcPr>
            <w:tcW w:w="2506" w:type="dxa"/>
            <w:shd w:val="clear" w:color="auto" w:fill="DCE6ED"/>
          </w:tcPr>
          <w:p w14:paraId="6F3B9486" w14:textId="7717FC8B" w:rsidR="00BC6CFE" w:rsidRPr="00BC6CFE" w:rsidRDefault="00BC6CFE" w:rsidP="00BC6CFE">
            <w:pPr>
              <w:spacing w:after="0" w:line="260" w:lineRule="auto"/>
              <w:rPr>
                <w:b/>
                <w:sz w:val="19"/>
              </w:rPr>
            </w:pPr>
            <w:r w:rsidRPr="00BC6CFE">
              <w:rPr>
                <w:rFonts w:hint="eastAsia"/>
                <w:b/>
                <w:sz w:val="19"/>
              </w:rPr>
              <w:t>発達課題の例</w:t>
            </w:r>
          </w:p>
        </w:tc>
        <w:tc>
          <w:tcPr>
            <w:tcW w:w="5783" w:type="dxa"/>
            <w:shd w:val="clear" w:color="auto" w:fill="DCE6ED"/>
          </w:tcPr>
          <w:p w14:paraId="5BBDD5E2" w14:textId="6E40669E" w:rsidR="00BC6CFE" w:rsidRPr="00BC6CFE" w:rsidRDefault="00BC6CFE" w:rsidP="00BC6CFE">
            <w:pPr>
              <w:spacing w:after="0" w:line="260" w:lineRule="auto"/>
              <w:rPr>
                <w:b/>
                <w:sz w:val="19"/>
              </w:rPr>
            </w:pPr>
            <w:r w:rsidRPr="00BC6CFE">
              <w:rPr>
                <w:rFonts w:hint="eastAsia"/>
                <w:b/>
                <w:sz w:val="19"/>
              </w:rPr>
              <w:t>関わりの例</w:t>
            </w:r>
          </w:p>
        </w:tc>
      </w:tr>
      <w:tr w:rsidR="00BC6CFE" w:rsidRPr="00BC6CFE" w14:paraId="39A61958" w14:textId="77777777" w:rsidTr="00BC6CFE">
        <w:trPr>
          <w:cantSplit/>
        </w:trPr>
        <w:tc>
          <w:tcPr>
            <w:tcW w:w="1349" w:type="dxa"/>
          </w:tcPr>
          <w:p w14:paraId="06A30491" w14:textId="37AD9AA2" w:rsidR="00BC6CFE" w:rsidRPr="00BC6CFE" w:rsidRDefault="00BC6CFE" w:rsidP="00BC6CFE">
            <w:pPr>
              <w:spacing w:after="0" w:line="260" w:lineRule="auto"/>
              <w:rPr>
                <w:sz w:val="19"/>
              </w:rPr>
            </w:pPr>
            <w:r>
              <w:rPr>
                <w:rFonts w:hint="eastAsia"/>
                <w:sz w:val="19"/>
              </w:rPr>
              <w:t>乳児期</w:t>
            </w:r>
          </w:p>
        </w:tc>
        <w:tc>
          <w:tcPr>
            <w:tcW w:w="2506" w:type="dxa"/>
          </w:tcPr>
          <w:p w14:paraId="36F2E9CC" w14:textId="1A120D99" w:rsidR="00BC6CFE" w:rsidRPr="00BC6CFE" w:rsidRDefault="00BC6CFE" w:rsidP="00BC6CFE">
            <w:pPr>
              <w:spacing w:after="0" w:line="260" w:lineRule="auto"/>
              <w:rPr>
                <w:sz w:val="19"/>
              </w:rPr>
            </w:pPr>
            <w:r>
              <w:rPr>
                <w:rFonts w:hint="eastAsia"/>
                <w:sz w:val="19"/>
              </w:rPr>
              <w:t>基本的信頼感</w:t>
            </w:r>
          </w:p>
        </w:tc>
        <w:tc>
          <w:tcPr>
            <w:tcW w:w="5783" w:type="dxa"/>
          </w:tcPr>
          <w:p w14:paraId="1FFFF6A7" w14:textId="41A06AC4" w:rsidR="00BC6CFE" w:rsidRPr="00BC6CFE" w:rsidRDefault="00BC6CFE" w:rsidP="00BC6CFE">
            <w:pPr>
              <w:spacing w:after="0" w:line="260" w:lineRule="auto"/>
              <w:rPr>
                <w:sz w:val="19"/>
              </w:rPr>
            </w:pPr>
            <w:r>
              <w:rPr>
                <w:rFonts w:hint="eastAsia"/>
                <w:sz w:val="19"/>
              </w:rPr>
              <w:t>泣いたときに抱くなど、信頼関係を育てる関わり</w:t>
            </w:r>
          </w:p>
        </w:tc>
      </w:tr>
      <w:tr w:rsidR="00BC6CFE" w:rsidRPr="00BC6CFE" w14:paraId="7DD25DCE" w14:textId="77777777" w:rsidTr="00BC6CFE">
        <w:trPr>
          <w:cantSplit/>
        </w:trPr>
        <w:tc>
          <w:tcPr>
            <w:tcW w:w="1349" w:type="dxa"/>
          </w:tcPr>
          <w:p w14:paraId="3427130C" w14:textId="422CC648" w:rsidR="00BC6CFE" w:rsidRPr="00BC6CFE" w:rsidRDefault="00BC6CFE" w:rsidP="00BC6CFE">
            <w:pPr>
              <w:spacing w:after="0" w:line="260" w:lineRule="auto"/>
              <w:rPr>
                <w:sz w:val="19"/>
              </w:rPr>
            </w:pPr>
            <w:r>
              <w:rPr>
                <w:rFonts w:hint="eastAsia"/>
                <w:sz w:val="19"/>
              </w:rPr>
              <w:t>幼児期</w:t>
            </w:r>
          </w:p>
        </w:tc>
        <w:tc>
          <w:tcPr>
            <w:tcW w:w="2506" w:type="dxa"/>
          </w:tcPr>
          <w:p w14:paraId="5A12712D" w14:textId="4ABF9345" w:rsidR="00BC6CFE" w:rsidRPr="00BC6CFE" w:rsidRDefault="00BC6CFE" w:rsidP="00BC6CFE">
            <w:pPr>
              <w:spacing w:after="0" w:line="260" w:lineRule="auto"/>
              <w:rPr>
                <w:sz w:val="19"/>
              </w:rPr>
            </w:pPr>
            <w:r>
              <w:rPr>
                <w:rFonts w:hint="eastAsia"/>
                <w:sz w:val="19"/>
              </w:rPr>
              <w:t>自律性・主体性</w:t>
            </w:r>
          </w:p>
        </w:tc>
        <w:tc>
          <w:tcPr>
            <w:tcW w:w="5783" w:type="dxa"/>
          </w:tcPr>
          <w:p w14:paraId="108C9F92" w14:textId="3281931C" w:rsidR="00BC6CFE" w:rsidRPr="00BC6CFE" w:rsidRDefault="00BC6CFE" w:rsidP="00BC6CFE">
            <w:pPr>
              <w:spacing w:after="0" w:line="260" w:lineRule="auto"/>
              <w:rPr>
                <w:sz w:val="19"/>
              </w:rPr>
            </w:pPr>
            <w:r>
              <w:rPr>
                <w:rFonts w:hint="eastAsia"/>
                <w:sz w:val="19"/>
              </w:rPr>
              <w:t>遊びを通して安心感を得られる関わり</w:t>
            </w:r>
          </w:p>
        </w:tc>
      </w:tr>
      <w:tr w:rsidR="00BC6CFE" w:rsidRPr="00BC6CFE" w14:paraId="16175C65" w14:textId="77777777" w:rsidTr="00BC6CFE">
        <w:trPr>
          <w:cantSplit/>
        </w:trPr>
        <w:tc>
          <w:tcPr>
            <w:tcW w:w="1349" w:type="dxa"/>
          </w:tcPr>
          <w:p w14:paraId="0A65A9C4" w14:textId="2FF5793B" w:rsidR="00BC6CFE" w:rsidRPr="00BC6CFE" w:rsidRDefault="00BC6CFE" w:rsidP="00BC6CFE">
            <w:pPr>
              <w:spacing w:after="0" w:line="260" w:lineRule="auto"/>
              <w:rPr>
                <w:sz w:val="19"/>
              </w:rPr>
            </w:pPr>
            <w:r>
              <w:rPr>
                <w:rFonts w:hint="eastAsia"/>
                <w:sz w:val="19"/>
              </w:rPr>
              <w:t>学童期</w:t>
            </w:r>
          </w:p>
        </w:tc>
        <w:tc>
          <w:tcPr>
            <w:tcW w:w="2506" w:type="dxa"/>
          </w:tcPr>
          <w:p w14:paraId="792E767A" w14:textId="7738A106" w:rsidR="00BC6CFE" w:rsidRPr="00BC6CFE" w:rsidRDefault="00BC6CFE" w:rsidP="00BC6CFE">
            <w:pPr>
              <w:spacing w:after="0" w:line="260" w:lineRule="auto"/>
              <w:rPr>
                <w:sz w:val="19"/>
              </w:rPr>
            </w:pPr>
            <w:r>
              <w:rPr>
                <w:rFonts w:hint="eastAsia"/>
                <w:sz w:val="19"/>
              </w:rPr>
              <w:t>勤勉性</w:t>
            </w:r>
          </w:p>
        </w:tc>
        <w:tc>
          <w:tcPr>
            <w:tcW w:w="5783" w:type="dxa"/>
          </w:tcPr>
          <w:p w14:paraId="068421F5" w14:textId="52866627" w:rsidR="00BC6CFE" w:rsidRPr="00BC6CFE" w:rsidRDefault="00BC6CFE" w:rsidP="00BC6CFE">
            <w:pPr>
              <w:spacing w:after="0" w:line="260" w:lineRule="auto"/>
              <w:rPr>
                <w:sz w:val="19"/>
              </w:rPr>
            </w:pPr>
            <w:r>
              <w:rPr>
                <w:rFonts w:hint="eastAsia"/>
                <w:sz w:val="19"/>
              </w:rPr>
              <w:t>本人が理解し、自分でできることを増やす関わり</w:t>
            </w:r>
          </w:p>
        </w:tc>
      </w:tr>
      <w:tr w:rsidR="00BC6CFE" w:rsidRPr="00BC6CFE" w14:paraId="73F5C480" w14:textId="77777777" w:rsidTr="00BC6CFE">
        <w:trPr>
          <w:cantSplit/>
        </w:trPr>
        <w:tc>
          <w:tcPr>
            <w:tcW w:w="1349" w:type="dxa"/>
          </w:tcPr>
          <w:p w14:paraId="19403E80" w14:textId="0909D37E" w:rsidR="00BC6CFE" w:rsidRPr="00BC6CFE" w:rsidRDefault="00BC6CFE" w:rsidP="00BC6CFE">
            <w:pPr>
              <w:spacing w:after="0" w:line="260" w:lineRule="auto"/>
              <w:rPr>
                <w:sz w:val="19"/>
              </w:rPr>
            </w:pPr>
            <w:r>
              <w:rPr>
                <w:rFonts w:hint="eastAsia"/>
                <w:sz w:val="19"/>
              </w:rPr>
              <w:t>思春期</w:t>
            </w:r>
          </w:p>
        </w:tc>
        <w:tc>
          <w:tcPr>
            <w:tcW w:w="2506" w:type="dxa"/>
          </w:tcPr>
          <w:p w14:paraId="50AA63A1" w14:textId="59033CC6" w:rsidR="00BC6CFE" w:rsidRPr="00BC6CFE" w:rsidRDefault="00BC6CFE" w:rsidP="00BC6CFE">
            <w:pPr>
              <w:spacing w:after="0" w:line="260" w:lineRule="auto"/>
              <w:rPr>
                <w:sz w:val="19"/>
              </w:rPr>
            </w:pPr>
            <w:r>
              <w:rPr>
                <w:rFonts w:hint="eastAsia"/>
                <w:sz w:val="19"/>
              </w:rPr>
              <w:t>アイデンティティの確立</w:t>
            </w:r>
          </w:p>
        </w:tc>
        <w:tc>
          <w:tcPr>
            <w:tcW w:w="5783" w:type="dxa"/>
          </w:tcPr>
          <w:p w14:paraId="33BCFAFE" w14:textId="6C3F5404" w:rsidR="00BC6CFE" w:rsidRPr="00BC6CFE" w:rsidRDefault="00BC6CFE" w:rsidP="00BC6CFE">
            <w:pPr>
              <w:spacing w:after="0" w:line="260" w:lineRule="auto"/>
              <w:rPr>
                <w:sz w:val="19"/>
              </w:rPr>
            </w:pPr>
            <w:r>
              <w:rPr>
                <w:rFonts w:hint="eastAsia"/>
                <w:sz w:val="19"/>
              </w:rPr>
              <w:t>自立を尊重し、不安や悩みに寄り添う関わり</w:t>
            </w:r>
          </w:p>
        </w:tc>
      </w:tr>
    </w:tbl>
    <w:p w14:paraId="710B82B2" w14:textId="5487005C" w:rsidR="00BC6CFE" w:rsidRDefault="00BC6CFE" w:rsidP="00BC6CFE">
      <w:pPr>
        <w:pStyle w:val="1"/>
      </w:pPr>
      <w:r>
        <w:t>4．小児に関わる看護職の専門性と責任</w:t>
      </w:r>
    </w:p>
    <w:p w14:paraId="6F9C2287" w14:textId="53E59099" w:rsidR="00BC6CFE" w:rsidRDefault="00BC6CFE" w:rsidP="00BC6CFE">
      <w:pPr>
        <w:pStyle w:val="20"/>
      </w:pPr>
      <w:r>
        <w:t>（1）子どもの特徴の理解と対応</w:t>
      </w:r>
    </w:p>
    <w:p w14:paraId="143C78FE" w14:textId="6EFA5B26" w:rsidR="00BC6CFE" w:rsidRDefault="00BC6CFE" w:rsidP="00BC6CFE">
      <w:r>
        <w:t>子どもは体も心も発達の途中にあり、大人とは異なる。</w:t>
      </w:r>
    </w:p>
    <w:p w14:paraId="103007A7" w14:textId="2943DB00" w:rsidR="00BC6CFE" w:rsidRDefault="00BC6CFE" w:rsidP="00BC6CFE">
      <w:pPr>
        <w:pStyle w:val="a"/>
        <w:numPr>
          <w:ilvl w:val="0"/>
          <w:numId w:val="9"/>
        </w:numPr>
        <w:ind w:firstLineChars="0"/>
      </w:pPr>
      <w:r>
        <w:t>体温調節機能が未熟で、環境温度の影響を受けやすい。</w:t>
      </w:r>
    </w:p>
    <w:p w14:paraId="39C7A001" w14:textId="77D3126E" w:rsidR="00BC6CFE" w:rsidRDefault="00BC6CFE" w:rsidP="00BC6CFE">
      <w:pPr>
        <w:pStyle w:val="a"/>
        <w:numPr>
          <w:ilvl w:val="0"/>
          <w:numId w:val="9"/>
        </w:numPr>
        <w:ind w:firstLineChars="0"/>
      </w:pPr>
      <w:r>
        <w:t>体重あたりの水分の出入りが多く、発熱・下痢・嘔吐などで脱水になりやすい。</w:t>
      </w:r>
    </w:p>
    <w:p w14:paraId="2BA1B187" w14:textId="10A20F4A" w:rsidR="00BC6CFE" w:rsidRDefault="00BC6CFE" w:rsidP="00BC6CFE">
      <w:pPr>
        <w:pStyle w:val="a"/>
        <w:numPr>
          <w:ilvl w:val="0"/>
          <w:numId w:val="9"/>
        </w:numPr>
        <w:ind w:firstLineChars="0"/>
      </w:pPr>
      <w:r>
        <w:t>状態が急に変化しやすい。</w:t>
      </w:r>
    </w:p>
    <w:p w14:paraId="60F4999E" w14:textId="3D98DDA9" w:rsidR="00BC6CFE" w:rsidRDefault="00BC6CFE" w:rsidP="00BC6CFE">
      <w:pPr>
        <w:pStyle w:val="a"/>
        <w:numPr>
          <w:ilvl w:val="0"/>
          <w:numId w:val="9"/>
        </w:numPr>
        <w:ind w:firstLineChars="0"/>
      </w:pPr>
      <w:r>
        <w:t>痛みや不安を言葉でうまく伝えられない。</w:t>
      </w:r>
    </w:p>
    <w:p w14:paraId="3EA563E6" w14:textId="69F649E4" w:rsidR="00BC6CFE" w:rsidRDefault="00BC6CFE" w:rsidP="00BC6CFE">
      <w:r>
        <w:t>そのため、変化を見逃さない観察力、発達段階に応じたアセスメント、子どもが安心できる関わりが必要である。薬の量は体重などに基づいて調整し、医療機器も体格に合ったものを使う。</w:t>
      </w:r>
    </w:p>
    <w:p w14:paraId="75813AFC" w14:textId="79C0D1A0" w:rsidR="00BC6CFE" w:rsidRDefault="00BC6CFE" w:rsidP="00BC6CFE">
      <w:pPr>
        <w:pStyle w:val="20"/>
      </w:pPr>
      <w:r>
        <w:t>（2）子どもの権利と倫理的配慮</w:t>
      </w:r>
    </w:p>
    <w:p w14:paraId="552A60B6" w14:textId="55CD0D25" w:rsidR="00BC6CFE" w:rsidRDefault="00BC6CFE" w:rsidP="00BC6CFE">
      <w:r>
        <w:t>子どもが処置を嫌がっているときは、ただ我慢させるのではなく、次の点を心がける。</w:t>
      </w:r>
    </w:p>
    <w:p w14:paraId="1DF531FF" w14:textId="55F23F92" w:rsidR="00BC6CFE" w:rsidRDefault="00BC6CFE" w:rsidP="00BC6CFE">
      <w:pPr>
        <w:pStyle w:val="a"/>
        <w:numPr>
          <w:ilvl w:val="0"/>
          <w:numId w:val="10"/>
        </w:numPr>
        <w:ind w:firstLineChars="0"/>
      </w:pPr>
      <w:r>
        <w:t>本人の気持ちや理由を聴く。</w:t>
      </w:r>
    </w:p>
    <w:p w14:paraId="73580FD2" w14:textId="7351D44F" w:rsidR="00BC6CFE" w:rsidRDefault="00BC6CFE" w:rsidP="00BC6CFE">
      <w:pPr>
        <w:pStyle w:val="a"/>
        <w:numPr>
          <w:ilvl w:val="0"/>
          <w:numId w:val="10"/>
        </w:numPr>
        <w:ind w:firstLineChars="0"/>
      </w:pPr>
      <w:r>
        <w:t>納得しやすい説明を工夫する。</w:t>
      </w:r>
    </w:p>
    <w:p w14:paraId="41E25714" w14:textId="0274E43E" w:rsidR="00BC6CFE" w:rsidRDefault="00BC6CFE" w:rsidP="00BC6CFE">
      <w:pPr>
        <w:pStyle w:val="a"/>
        <w:numPr>
          <w:ilvl w:val="0"/>
          <w:numId w:val="10"/>
        </w:numPr>
        <w:ind w:firstLineChars="0"/>
      </w:pPr>
      <w:r>
        <w:t>気持ちに寄り添って支援する。</w:t>
      </w:r>
    </w:p>
    <w:p w14:paraId="0C8593EB" w14:textId="388A9A10" w:rsidR="00BC6CFE" w:rsidRDefault="00BC6CFE" w:rsidP="00BC6CFE">
      <w:pPr>
        <w:pBdr>
          <w:left w:val="single" w:sz="18" w:space="0" w:color="1F3A5A"/>
        </w:pBdr>
        <w:shd w:val="clear" w:color="auto" w:fill="F2F2F2"/>
        <w:spacing w:before="80" w:after="120"/>
        <w:ind w:left="120" w:right="120"/>
      </w:pPr>
      <w:r>
        <w:rPr>
          <w:b/>
        </w:rPr>
        <w:t>インフォームド・アセント</w:t>
      </w:r>
      <w:r>
        <w:t>：子どもが発達に応じて理解できるよう説明を受け、その内容に納得（賛意）を示すこと。法的な同意は保護者が行うが、子ども自身の意向も尊重する。</w:t>
      </w:r>
    </w:p>
    <w:p w14:paraId="52691B83" w14:textId="255143B0" w:rsidR="00BC6CFE" w:rsidRDefault="00BC6CFE" w:rsidP="00BC6CFE">
      <w:pPr>
        <w:pStyle w:val="20"/>
      </w:pPr>
      <w:r>
        <w:t>（3）家族との信頼関係と協働</w:t>
      </w:r>
    </w:p>
    <w:p w14:paraId="0FEBF916" w14:textId="6ABF6D7F" w:rsidR="00BC6CFE" w:rsidRDefault="00BC6CFE" w:rsidP="00BC6CFE">
      <w:r>
        <w:t>家族も不安やストレスを抱えている。保護者の不安に寄り添い、子どもの情報を丁寧に伝え、育児や家庭でのケアの相談にも応じる。</w:t>
      </w:r>
    </w:p>
    <w:p w14:paraId="2D171F43" w14:textId="6B171F16" w:rsidR="00BC6CFE" w:rsidRDefault="00BC6CFE" w:rsidP="00BC6CFE">
      <w:pPr>
        <w:pStyle w:val="20"/>
      </w:pPr>
      <w:r>
        <w:t>（4）安心できる療養環境の提供</w:t>
      </w:r>
    </w:p>
    <w:p w14:paraId="1E8C99F4" w14:textId="5A8E8003" w:rsidR="00BC6CFE" w:rsidRDefault="00BC6CFE" w:rsidP="00BC6CFE">
      <w:pPr>
        <w:pStyle w:val="a"/>
        <w:numPr>
          <w:ilvl w:val="0"/>
          <w:numId w:val="11"/>
        </w:numPr>
        <w:ind w:firstLineChars="0"/>
      </w:pPr>
      <w:r>
        <w:t>入院中の不安を和らげる環境をつくる。</w:t>
      </w:r>
    </w:p>
    <w:p w14:paraId="3913DC96" w14:textId="286307EF" w:rsidR="00BC6CFE" w:rsidRDefault="00BC6CFE" w:rsidP="00BC6CFE">
      <w:pPr>
        <w:pStyle w:val="a"/>
        <w:numPr>
          <w:ilvl w:val="0"/>
          <w:numId w:val="11"/>
        </w:numPr>
        <w:ind w:firstLineChars="0"/>
      </w:pPr>
      <w:r>
        <w:t>遊びや学びを支える。</w:t>
      </w:r>
    </w:p>
    <w:p w14:paraId="3FBC4F46" w14:textId="32293630" w:rsidR="00BC6CFE" w:rsidRDefault="00BC6CFE" w:rsidP="00BC6CFE">
      <w:pPr>
        <w:pStyle w:val="a"/>
        <w:numPr>
          <w:ilvl w:val="0"/>
          <w:numId w:val="11"/>
        </w:numPr>
        <w:ind w:firstLineChars="0"/>
      </w:pPr>
      <w:r>
        <w:t>処置のときに安心できる雰囲気をつくる。</w:t>
      </w:r>
    </w:p>
    <w:p w14:paraId="039421F8" w14:textId="2E746D51" w:rsidR="00BC6CFE" w:rsidRDefault="00BC6CFE">
      <w:pPr>
        <w:widowControl/>
        <w:spacing w:after="0" w:line="240" w:lineRule="auto"/>
        <w:jc w:val="left"/>
      </w:pPr>
    </w:p>
    <w:p w14:paraId="2EFAD63A" w14:textId="67F94742" w:rsidR="00BC6CFE" w:rsidRDefault="00BC6CFE" w:rsidP="00BC6CFE">
      <w:pPr>
        <w:pStyle w:val="a4"/>
      </w:pPr>
      <w:r>
        <w:lastRenderedPageBreak/>
        <w:t>第1回　学習の振り返りワーク</w:t>
      </w:r>
    </w:p>
    <w:p w14:paraId="7C2CB738" w14:textId="5A7DCBB0" w:rsidR="00BC6CFE" w:rsidRDefault="00BC6CFE" w:rsidP="00BC6CFE">
      <w:pPr>
        <w:pStyle w:val="1"/>
      </w:pPr>
      <w:r>
        <w:t>【1】知識の確認（○×）</w:t>
      </w:r>
    </w:p>
    <w:p w14:paraId="2F499083" w14:textId="3439C762" w:rsidR="00BC6CFE" w:rsidRDefault="00BC6CFE" w:rsidP="00BC6CFE">
      <w:r>
        <w:t>正しければ○、誤っていれば×をつけ、誤りは修正しなさい。</w:t>
      </w:r>
    </w:p>
    <w:p w14:paraId="2C9D2626" w14:textId="6EC21F29" w:rsidR="00BC6CFE" w:rsidRDefault="00BC6CFE" w:rsidP="00BC6CFE">
      <w:pPr>
        <w:pStyle w:val="a"/>
        <w:numPr>
          <w:ilvl w:val="0"/>
          <w:numId w:val="12"/>
        </w:numPr>
        <w:ind w:firstLineChars="0"/>
      </w:pPr>
      <w:r>
        <w:t>小児看護の対象は、病気の子どもだけで、健康な子どもは含まれない。（　）</w:t>
      </w:r>
    </w:p>
    <w:p w14:paraId="30ED1789" w14:textId="14F73E70" w:rsidR="00BC6CFE" w:rsidRDefault="00BC6CFE" w:rsidP="00BC6CFE">
      <w:pPr>
        <w:pStyle w:val="a"/>
        <w:numPr>
          <w:ilvl w:val="0"/>
          <w:numId w:val="12"/>
        </w:numPr>
        <w:ind w:firstLineChars="0"/>
      </w:pPr>
      <w:r>
        <w:t>子どもは大人と同様に、自分の症状を正確に言葉で表現できる。（　）</w:t>
      </w:r>
    </w:p>
    <w:p w14:paraId="1519E250" w14:textId="29FA0CCF" w:rsidR="00BC6CFE" w:rsidRDefault="00BC6CFE" w:rsidP="00BC6CFE">
      <w:pPr>
        <w:pStyle w:val="a"/>
        <w:numPr>
          <w:ilvl w:val="0"/>
          <w:numId w:val="12"/>
        </w:numPr>
        <w:ind w:firstLineChars="0"/>
      </w:pPr>
      <w:r>
        <w:t>子どもの権利条約には、「育つ権利」「参加する権利」などが含まれている。（　）</w:t>
      </w:r>
    </w:p>
    <w:p w14:paraId="7F5C366A" w14:textId="68229745" w:rsidR="00BC6CFE" w:rsidRDefault="00BC6CFE" w:rsidP="00BC6CFE">
      <w:pPr>
        <w:pStyle w:val="a"/>
        <w:numPr>
          <w:ilvl w:val="0"/>
          <w:numId w:val="12"/>
        </w:numPr>
        <w:ind w:firstLineChars="0"/>
      </w:pPr>
      <w:r>
        <w:t>小児看護では、家族はケアの対象にならない。（　）</w:t>
      </w:r>
    </w:p>
    <w:p w14:paraId="5BFD56D2" w14:textId="3065CE7C" w:rsidR="00BC6CFE" w:rsidRDefault="00BC6CFE" w:rsidP="00BC6CFE">
      <w:pPr>
        <w:pStyle w:val="a"/>
        <w:numPr>
          <w:ilvl w:val="0"/>
          <w:numId w:val="12"/>
        </w:numPr>
        <w:ind w:firstLineChars="0"/>
      </w:pPr>
      <w:r>
        <w:t>発達段階に応じた関わりを行うことは、看護職の専門性の一つである。（　）</w:t>
      </w:r>
    </w:p>
    <w:p w14:paraId="7ABBEC97" w14:textId="16705E2F" w:rsidR="00BC6CFE" w:rsidRDefault="00BC6CFE" w:rsidP="00BC6CFE">
      <w:pPr>
        <w:pStyle w:val="1"/>
      </w:pPr>
      <w:r>
        <w:t>【2】用語の説明</w:t>
      </w:r>
    </w:p>
    <w:p w14:paraId="1818A4C1" w14:textId="32E2DC92" w:rsidR="00BC6CFE" w:rsidRDefault="00BC6CFE" w:rsidP="00BC6CFE">
      <w:pPr>
        <w:pStyle w:val="a"/>
        <w:numPr>
          <w:ilvl w:val="0"/>
          <w:numId w:val="13"/>
        </w:numPr>
        <w:ind w:firstLineChars="0"/>
      </w:pPr>
      <w:r>
        <w:t>小児看護とは：</w:t>
      </w:r>
    </w:p>
    <w:p w14:paraId="311E4C7E" w14:textId="6C15C221" w:rsidR="00BC6CFE" w:rsidRDefault="00BC6CFE" w:rsidP="00BC6CFE">
      <w:pPr>
        <w:pStyle w:val="a"/>
        <w:numPr>
          <w:ilvl w:val="0"/>
          <w:numId w:val="13"/>
        </w:numPr>
        <w:ind w:firstLineChars="0"/>
      </w:pPr>
      <w:r>
        <w:t>子どもの最善の利益とは：</w:t>
      </w:r>
    </w:p>
    <w:p w14:paraId="457E296D" w14:textId="61683960" w:rsidR="00BC6CFE" w:rsidRDefault="00BC6CFE" w:rsidP="00BC6CFE">
      <w:pPr>
        <w:pStyle w:val="a"/>
        <w:numPr>
          <w:ilvl w:val="0"/>
          <w:numId w:val="13"/>
        </w:numPr>
        <w:ind w:firstLineChars="0"/>
      </w:pPr>
      <w:r>
        <w:t>家族中心ケアとは：</w:t>
      </w:r>
    </w:p>
    <w:p w14:paraId="7434DBC2" w14:textId="05F4326E" w:rsidR="00BC6CFE" w:rsidRDefault="00BC6CFE" w:rsidP="00BC6CFE">
      <w:pPr>
        <w:pStyle w:val="a"/>
        <w:numPr>
          <w:ilvl w:val="0"/>
          <w:numId w:val="13"/>
        </w:numPr>
        <w:ind w:firstLineChars="0"/>
      </w:pPr>
      <w:r>
        <w:t>発達を支えるケアとは：</w:t>
      </w:r>
    </w:p>
    <w:p w14:paraId="0BE4200C" w14:textId="764048B5" w:rsidR="00BC6CFE" w:rsidRDefault="00BC6CFE" w:rsidP="00BC6CFE">
      <w:pPr>
        <w:pStyle w:val="a"/>
        <w:numPr>
          <w:ilvl w:val="0"/>
          <w:numId w:val="13"/>
        </w:numPr>
        <w:ind w:firstLineChars="0"/>
      </w:pPr>
      <w:r>
        <w:t>子どもの権利条約とは：</w:t>
      </w:r>
    </w:p>
    <w:p w14:paraId="742D2618" w14:textId="031B5BC3" w:rsidR="00BC6CFE" w:rsidRDefault="00BC6CFE" w:rsidP="00BC6CFE">
      <w:pPr>
        <w:pStyle w:val="1"/>
      </w:pPr>
      <w:r>
        <w:t>【3】考えてみよう</w:t>
      </w:r>
    </w:p>
    <w:p w14:paraId="3872B635" w14:textId="64DA75DF" w:rsidR="00BC6CFE" w:rsidRDefault="00BC6CFE" w:rsidP="00BC6CFE">
      <w:pPr>
        <w:pStyle w:val="a"/>
        <w:numPr>
          <w:ilvl w:val="0"/>
          <w:numId w:val="14"/>
        </w:numPr>
        <w:ind w:firstLineChars="0"/>
      </w:pPr>
      <w:r>
        <w:t>「子どもには大人と違う看護が必要だ」と感じた理由を、具体例を交えて書きなさい。</w:t>
      </w:r>
    </w:p>
    <w:p w14:paraId="204ADC35" w14:textId="330BC4F3" w:rsidR="00BC6CFE" w:rsidRDefault="00BC6CFE" w:rsidP="00BC6CFE">
      <w:pPr>
        <w:pStyle w:val="a"/>
        <w:numPr>
          <w:ilvl w:val="0"/>
          <w:numId w:val="14"/>
        </w:numPr>
        <w:ind w:firstLineChars="0"/>
      </w:pPr>
      <w:r>
        <w:t>子どもが医療処置を嫌がっているとき、看護職にはどのような対応が求められるか。</w:t>
      </w:r>
    </w:p>
    <w:p w14:paraId="4B593012" w14:textId="338790A5" w:rsidR="00BC6CFE" w:rsidRDefault="00BC6CFE" w:rsidP="00BC6CFE">
      <w:pPr>
        <w:pStyle w:val="a"/>
        <w:numPr>
          <w:ilvl w:val="0"/>
          <w:numId w:val="14"/>
        </w:numPr>
        <w:ind w:firstLineChars="0"/>
      </w:pPr>
      <w:r>
        <w:t>小児看護で家族との関係が重要とされるのはなぜか。</w:t>
      </w:r>
    </w:p>
    <w:p w14:paraId="032D3D53" w14:textId="7996388B" w:rsidR="00BC6CFE" w:rsidRDefault="00BC6CFE" w:rsidP="00BC6CFE">
      <w:pPr>
        <w:pStyle w:val="1"/>
      </w:pPr>
      <w:r>
        <w:t>【4】振り返り</w:t>
      </w:r>
    </w:p>
    <w:p w14:paraId="22D1D0AB" w14:textId="70CDFEEB" w:rsidR="00BC6CFE" w:rsidRDefault="00BC6CFE" w:rsidP="00BC6CFE">
      <w:pPr>
        <w:pStyle w:val="a"/>
        <w:numPr>
          <w:ilvl w:val="0"/>
          <w:numId w:val="15"/>
        </w:numPr>
        <w:ind w:firstLineChars="0"/>
      </w:pPr>
      <w:r>
        <w:t>初めて知ったこと、印象に残ったこと：</w:t>
      </w:r>
    </w:p>
    <w:p w14:paraId="4C555F40" w14:textId="7753FCB8" w:rsidR="00BC6CFE" w:rsidRDefault="00BC6CFE" w:rsidP="00BC6CFE">
      <w:pPr>
        <w:pStyle w:val="a"/>
        <w:numPr>
          <w:ilvl w:val="0"/>
          <w:numId w:val="15"/>
        </w:numPr>
        <w:ind w:firstLineChars="0"/>
      </w:pPr>
      <w:r>
        <w:t>今後、子どもに関わるときに大切にしたいこと：</w:t>
      </w:r>
    </w:p>
    <w:p w14:paraId="32843929" w14:textId="1591B995" w:rsidR="00BC6CFE" w:rsidRDefault="00BC6CFE" w:rsidP="00BC6CFE">
      <w:pPr>
        <w:pStyle w:val="1"/>
      </w:pPr>
      <w:r>
        <w:t>【5】事例演習：4歳の喘息児と家族への支援</w:t>
      </w:r>
    </w:p>
    <w:p w14:paraId="35A4BAF5" w14:textId="0BA50E17" w:rsidR="00BC6CFE" w:rsidRDefault="00BC6CFE" w:rsidP="00BC6CFE">
      <w:r>
        <w:t>A君（4歳、幼稚園児）は喘息発作のため、母親に付き添われて救急外来から小児病棟に入院した。初めての入院で、病棟に着くと泣き出し、「帰りたい」と母親にしがみついた。バイタルサイン測定や点滴の準備を始めると「いやだ！怖い！」と泣き叫び、ベッドの下に隠れようとした。母親は不安そうに「この子は注射が大嫌いで…」と話している。</w:t>
      </w:r>
    </w:p>
    <w:p w14:paraId="4A2DCCC1" w14:textId="3B1EEE21" w:rsidR="00BC6CFE" w:rsidRDefault="00BC6CFE" w:rsidP="00BC6CFE">
      <w:pPr>
        <w:pStyle w:val="a"/>
        <w:numPr>
          <w:ilvl w:val="0"/>
          <w:numId w:val="16"/>
        </w:numPr>
        <w:ind w:firstLineChars="0"/>
      </w:pPr>
      <w:r>
        <w:t>設問1：A君がこのような反応を示す理由を、発達段階や心理的特徴から説明しなさい。</w:t>
      </w:r>
    </w:p>
    <w:p w14:paraId="640E2E77" w14:textId="6B002366" w:rsidR="00BC6CFE" w:rsidRDefault="00BC6CFE" w:rsidP="00BC6CFE">
      <w:pPr>
        <w:pStyle w:val="a"/>
        <w:numPr>
          <w:ilvl w:val="0"/>
          <w:numId w:val="16"/>
        </w:numPr>
        <w:ind w:firstLineChars="0"/>
      </w:pPr>
      <w:r>
        <w:t>設問2：安心感を与えながら処置を進めるために、看護師ができる関わりを2つ挙げ、理由を述べなさい。</w:t>
      </w:r>
    </w:p>
    <w:p w14:paraId="5D5181E6" w14:textId="44B42D7E" w:rsidR="00BC6CFE" w:rsidRDefault="00BC6CFE" w:rsidP="00BC6CFE">
      <w:pPr>
        <w:pStyle w:val="a"/>
        <w:numPr>
          <w:ilvl w:val="0"/>
          <w:numId w:val="16"/>
        </w:numPr>
        <w:ind w:firstLineChars="0"/>
      </w:pPr>
      <w:r>
        <w:lastRenderedPageBreak/>
        <w:t>設問3：家族中心ケアの視点から、母親への支援を2つ挙げなさい。</w:t>
      </w:r>
    </w:p>
    <w:p w14:paraId="33998E2B" w14:textId="7CFFBACF" w:rsidR="00BC6CFE" w:rsidRDefault="00BC6CFE" w:rsidP="00BC6CFE">
      <w:pPr>
        <w:pStyle w:val="a"/>
        <w:numPr>
          <w:ilvl w:val="0"/>
          <w:numId w:val="16"/>
        </w:numPr>
        <w:ind w:firstLineChars="0"/>
      </w:pPr>
      <w:r>
        <w:t>設問4：子どもの権利条約の観点から、この場面で配慮すべき点を1つ挙げ、理由を述べなさい。</w:t>
      </w:r>
    </w:p>
    <w:p w14:paraId="3A40B8C0" w14:textId="43927F30" w:rsidR="00BC6CFE" w:rsidRDefault="00BC6CFE">
      <w:pPr>
        <w:widowControl/>
        <w:spacing w:after="0" w:line="240" w:lineRule="auto"/>
        <w:jc w:val="left"/>
      </w:pPr>
    </w:p>
    <w:p w14:paraId="60E155F0" w14:textId="77777777" w:rsidR="00D67CDD" w:rsidRDefault="00D67CDD">
      <w:pPr>
        <w:widowControl/>
        <w:spacing w:after="0" w:line="240" w:lineRule="auto"/>
        <w:jc w:val="left"/>
      </w:pPr>
    </w:p>
    <w:p w14:paraId="16733A91" w14:textId="77777777" w:rsidR="00D67CDD" w:rsidRDefault="00D67CDD">
      <w:pPr>
        <w:widowControl/>
        <w:spacing w:after="0" w:line="240" w:lineRule="auto"/>
        <w:jc w:val="left"/>
      </w:pPr>
    </w:p>
    <w:p w14:paraId="0B97C551" w14:textId="77777777" w:rsidR="00D67CDD" w:rsidRDefault="00D67CDD">
      <w:pPr>
        <w:widowControl/>
        <w:spacing w:after="0" w:line="240" w:lineRule="auto"/>
        <w:jc w:val="left"/>
      </w:pPr>
    </w:p>
    <w:p w14:paraId="45E42B75" w14:textId="77777777" w:rsidR="00D67CDD" w:rsidRDefault="00D67CDD">
      <w:pPr>
        <w:widowControl/>
        <w:spacing w:after="0" w:line="240" w:lineRule="auto"/>
        <w:jc w:val="left"/>
      </w:pPr>
    </w:p>
    <w:p w14:paraId="62FE62D5" w14:textId="77777777" w:rsidR="00D67CDD" w:rsidRDefault="00D67CDD">
      <w:pPr>
        <w:widowControl/>
        <w:spacing w:after="0" w:line="240" w:lineRule="auto"/>
        <w:jc w:val="left"/>
      </w:pPr>
    </w:p>
    <w:p w14:paraId="4ACD5DEA" w14:textId="77777777" w:rsidR="00D67CDD" w:rsidRDefault="00D67CDD">
      <w:pPr>
        <w:widowControl/>
        <w:spacing w:after="0" w:line="240" w:lineRule="auto"/>
        <w:jc w:val="left"/>
      </w:pPr>
    </w:p>
    <w:p w14:paraId="53A0045B" w14:textId="77777777" w:rsidR="00D67CDD" w:rsidRDefault="00D67CDD">
      <w:pPr>
        <w:widowControl/>
        <w:spacing w:after="0" w:line="240" w:lineRule="auto"/>
        <w:jc w:val="left"/>
      </w:pPr>
    </w:p>
    <w:p w14:paraId="2DB8AC18" w14:textId="77777777" w:rsidR="00D67CDD" w:rsidRDefault="00D67CDD">
      <w:pPr>
        <w:widowControl/>
        <w:spacing w:after="0" w:line="240" w:lineRule="auto"/>
        <w:jc w:val="left"/>
      </w:pPr>
    </w:p>
    <w:p w14:paraId="6F1FF6DB" w14:textId="77777777" w:rsidR="00D67CDD" w:rsidRDefault="00D67CDD">
      <w:pPr>
        <w:widowControl/>
        <w:spacing w:after="0" w:line="240" w:lineRule="auto"/>
        <w:jc w:val="left"/>
      </w:pPr>
    </w:p>
    <w:p w14:paraId="28381849" w14:textId="77777777" w:rsidR="00D67CDD" w:rsidRDefault="00D67CDD">
      <w:pPr>
        <w:widowControl/>
        <w:spacing w:after="0" w:line="240" w:lineRule="auto"/>
        <w:jc w:val="left"/>
      </w:pPr>
    </w:p>
    <w:p w14:paraId="5C08A86F" w14:textId="77777777" w:rsidR="00D67CDD" w:rsidRDefault="00D67CDD">
      <w:pPr>
        <w:widowControl/>
        <w:spacing w:after="0" w:line="240" w:lineRule="auto"/>
        <w:jc w:val="left"/>
      </w:pPr>
    </w:p>
    <w:p w14:paraId="57AB46E6" w14:textId="77777777" w:rsidR="00D67CDD" w:rsidRDefault="00D67CDD">
      <w:pPr>
        <w:widowControl/>
        <w:spacing w:after="0" w:line="240" w:lineRule="auto"/>
        <w:jc w:val="left"/>
      </w:pPr>
    </w:p>
    <w:p w14:paraId="03EA7253" w14:textId="77777777" w:rsidR="00D67CDD" w:rsidRDefault="00D67CDD">
      <w:pPr>
        <w:widowControl/>
        <w:spacing w:after="0" w:line="240" w:lineRule="auto"/>
        <w:jc w:val="left"/>
      </w:pPr>
    </w:p>
    <w:p w14:paraId="648E187B" w14:textId="77777777" w:rsidR="00D67CDD" w:rsidRDefault="00D67CDD">
      <w:pPr>
        <w:widowControl/>
        <w:spacing w:after="0" w:line="240" w:lineRule="auto"/>
        <w:jc w:val="left"/>
      </w:pPr>
    </w:p>
    <w:p w14:paraId="5DC482DC" w14:textId="77777777" w:rsidR="00D67CDD" w:rsidRDefault="00D67CDD">
      <w:pPr>
        <w:widowControl/>
        <w:spacing w:after="0" w:line="240" w:lineRule="auto"/>
        <w:jc w:val="left"/>
      </w:pPr>
    </w:p>
    <w:p w14:paraId="799A63B0" w14:textId="77777777" w:rsidR="00D67CDD" w:rsidRDefault="00D67CDD">
      <w:pPr>
        <w:widowControl/>
        <w:spacing w:after="0" w:line="240" w:lineRule="auto"/>
        <w:jc w:val="left"/>
      </w:pPr>
    </w:p>
    <w:p w14:paraId="23D1E7AF" w14:textId="77777777" w:rsidR="00D67CDD" w:rsidRDefault="00D67CDD">
      <w:pPr>
        <w:widowControl/>
        <w:spacing w:after="0" w:line="240" w:lineRule="auto"/>
        <w:jc w:val="left"/>
      </w:pPr>
    </w:p>
    <w:p w14:paraId="34B3A31B" w14:textId="77777777" w:rsidR="00D67CDD" w:rsidRDefault="00D67CDD">
      <w:pPr>
        <w:widowControl/>
        <w:spacing w:after="0" w:line="240" w:lineRule="auto"/>
        <w:jc w:val="left"/>
      </w:pPr>
    </w:p>
    <w:p w14:paraId="0C3665AF" w14:textId="77777777" w:rsidR="00D67CDD" w:rsidRDefault="00D67CDD">
      <w:pPr>
        <w:widowControl/>
        <w:spacing w:after="0" w:line="240" w:lineRule="auto"/>
        <w:jc w:val="left"/>
      </w:pPr>
    </w:p>
    <w:p w14:paraId="59764C98" w14:textId="77777777" w:rsidR="00D67CDD" w:rsidRDefault="00D67CDD">
      <w:pPr>
        <w:widowControl/>
        <w:spacing w:after="0" w:line="240" w:lineRule="auto"/>
        <w:jc w:val="left"/>
      </w:pPr>
    </w:p>
    <w:p w14:paraId="07D32669" w14:textId="77777777" w:rsidR="00D67CDD" w:rsidRDefault="00D67CDD">
      <w:pPr>
        <w:widowControl/>
        <w:spacing w:after="0" w:line="240" w:lineRule="auto"/>
        <w:jc w:val="left"/>
      </w:pPr>
    </w:p>
    <w:p w14:paraId="0FE661A2" w14:textId="77777777" w:rsidR="00D67CDD" w:rsidRDefault="00D67CDD">
      <w:pPr>
        <w:widowControl/>
        <w:spacing w:after="0" w:line="240" w:lineRule="auto"/>
        <w:jc w:val="left"/>
      </w:pPr>
    </w:p>
    <w:p w14:paraId="672BABC7" w14:textId="77777777" w:rsidR="00D67CDD" w:rsidRDefault="00D67CDD">
      <w:pPr>
        <w:widowControl/>
        <w:spacing w:after="0" w:line="240" w:lineRule="auto"/>
        <w:jc w:val="left"/>
      </w:pPr>
    </w:p>
    <w:p w14:paraId="25C4A4F2" w14:textId="77777777" w:rsidR="00D67CDD" w:rsidRDefault="00D67CDD">
      <w:pPr>
        <w:widowControl/>
        <w:spacing w:after="0" w:line="240" w:lineRule="auto"/>
        <w:jc w:val="left"/>
      </w:pPr>
    </w:p>
    <w:p w14:paraId="71222BD5" w14:textId="77777777" w:rsidR="00D67CDD" w:rsidRDefault="00D67CDD">
      <w:pPr>
        <w:widowControl/>
        <w:spacing w:after="0" w:line="240" w:lineRule="auto"/>
        <w:jc w:val="left"/>
      </w:pPr>
    </w:p>
    <w:p w14:paraId="4808E687" w14:textId="77777777" w:rsidR="00D67CDD" w:rsidRDefault="00D67CDD">
      <w:pPr>
        <w:widowControl/>
        <w:spacing w:after="0" w:line="240" w:lineRule="auto"/>
        <w:jc w:val="left"/>
      </w:pPr>
    </w:p>
    <w:p w14:paraId="1AEF9E86" w14:textId="77777777" w:rsidR="00D67CDD" w:rsidRDefault="00D67CDD">
      <w:pPr>
        <w:widowControl/>
        <w:spacing w:after="0" w:line="240" w:lineRule="auto"/>
        <w:jc w:val="left"/>
      </w:pPr>
    </w:p>
    <w:p w14:paraId="47263BA8" w14:textId="77777777" w:rsidR="00D67CDD" w:rsidRDefault="00D67CDD">
      <w:pPr>
        <w:widowControl/>
        <w:spacing w:after="0" w:line="240" w:lineRule="auto"/>
        <w:jc w:val="left"/>
      </w:pPr>
    </w:p>
    <w:p w14:paraId="367054F7" w14:textId="77777777" w:rsidR="00D67CDD" w:rsidRDefault="00D67CDD">
      <w:pPr>
        <w:widowControl/>
        <w:spacing w:after="0" w:line="240" w:lineRule="auto"/>
        <w:jc w:val="left"/>
      </w:pPr>
    </w:p>
    <w:p w14:paraId="37615C75" w14:textId="77777777" w:rsidR="00D67CDD" w:rsidRDefault="00D67CDD">
      <w:pPr>
        <w:widowControl/>
        <w:spacing w:after="0" w:line="240" w:lineRule="auto"/>
        <w:jc w:val="left"/>
      </w:pPr>
    </w:p>
    <w:p w14:paraId="78F2CD4B" w14:textId="77777777" w:rsidR="00D67CDD" w:rsidRDefault="00D67CDD">
      <w:pPr>
        <w:widowControl/>
        <w:spacing w:after="0" w:line="240" w:lineRule="auto"/>
        <w:jc w:val="left"/>
      </w:pPr>
    </w:p>
    <w:p w14:paraId="337B139E" w14:textId="77777777" w:rsidR="00D67CDD" w:rsidRDefault="00D67CDD">
      <w:pPr>
        <w:widowControl/>
        <w:spacing w:after="0" w:line="240" w:lineRule="auto"/>
        <w:jc w:val="left"/>
      </w:pPr>
    </w:p>
    <w:p w14:paraId="5602EEE1" w14:textId="77777777" w:rsidR="00D67CDD" w:rsidRDefault="00D67CDD">
      <w:pPr>
        <w:widowControl/>
        <w:spacing w:after="0" w:line="240" w:lineRule="auto"/>
        <w:jc w:val="left"/>
      </w:pPr>
    </w:p>
    <w:p w14:paraId="292923D8" w14:textId="77777777" w:rsidR="00D67CDD" w:rsidRDefault="00D67CDD">
      <w:pPr>
        <w:widowControl/>
        <w:spacing w:after="0" w:line="240" w:lineRule="auto"/>
        <w:jc w:val="left"/>
      </w:pPr>
    </w:p>
    <w:p w14:paraId="7B27FBD4" w14:textId="77777777" w:rsidR="00D67CDD" w:rsidRDefault="00D67CDD">
      <w:pPr>
        <w:widowControl/>
        <w:spacing w:after="0" w:line="240" w:lineRule="auto"/>
        <w:jc w:val="left"/>
      </w:pPr>
    </w:p>
    <w:p w14:paraId="705FD1BC" w14:textId="26FE1C0C" w:rsidR="00BC6CFE" w:rsidRDefault="00BC6CFE" w:rsidP="00BC6CFE">
      <w:pPr>
        <w:pStyle w:val="a4"/>
      </w:pPr>
      <w:r>
        <w:lastRenderedPageBreak/>
        <w:t>第1回　解答例</w:t>
      </w:r>
    </w:p>
    <w:p w14:paraId="38070287" w14:textId="7FF8CBE2" w:rsidR="00BC6CFE" w:rsidRDefault="00BC6CFE" w:rsidP="00BC6CFE">
      <w:pPr>
        <w:pStyle w:val="1"/>
      </w:pPr>
      <w:r>
        <w:t>【1】知識の確認</w:t>
      </w:r>
    </w:p>
    <w:p w14:paraId="0A894AD9" w14:textId="166AEFC8" w:rsidR="00BC6CFE" w:rsidRDefault="00BC6CFE" w:rsidP="00BC6CFE">
      <w:pPr>
        <w:pStyle w:val="a"/>
        <w:numPr>
          <w:ilvl w:val="0"/>
          <w:numId w:val="17"/>
        </w:numPr>
        <w:ind w:firstLineChars="0"/>
      </w:pPr>
      <w:r>
        <w:t>× 病気の子どもだけでなく、健康な子どもの健康増進・予防も含む。</w:t>
      </w:r>
    </w:p>
    <w:p w14:paraId="2CF2CC02" w14:textId="1433C21A" w:rsidR="00BC6CFE" w:rsidRDefault="00BC6CFE" w:rsidP="00BC6CFE">
      <w:pPr>
        <w:pStyle w:val="a"/>
        <w:numPr>
          <w:ilvl w:val="0"/>
          <w:numId w:val="17"/>
        </w:numPr>
        <w:ind w:firstLineChars="0"/>
      </w:pPr>
      <w:r>
        <w:t>× 発達段階によって表現力に限界があるため、表情や行動などの観察が重要である。</w:t>
      </w:r>
    </w:p>
    <w:p w14:paraId="3A39DBA9" w14:textId="37FA7A05" w:rsidR="00BC6CFE" w:rsidRDefault="00BC6CFE" w:rsidP="00BC6CFE">
      <w:pPr>
        <w:pStyle w:val="a"/>
        <w:numPr>
          <w:ilvl w:val="0"/>
          <w:numId w:val="17"/>
        </w:numPr>
        <w:ind w:firstLineChars="0"/>
      </w:pPr>
      <w:r>
        <w:t>○</w:t>
      </w:r>
    </w:p>
    <w:p w14:paraId="561025AA" w14:textId="15BF08EA" w:rsidR="00BC6CFE" w:rsidRDefault="00BC6CFE" w:rsidP="00BC6CFE">
      <w:pPr>
        <w:pStyle w:val="a"/>
        <w:numPr>
          <w:ilvl w:val="0"/>
          <w:numId w:val="17"/>
        </w:numPr>
        <w:ind w:firstLineChars="0"/>
      </w:pPr>
      <w:r>
        <w:t>× 家族も重要な対象であり、家族中心ケアが基本である。</w:t>
      </w:r>
    </w:p>
    <w:p w14:paraId="29BB5D16" w14:textId="2FA98521" w:rsidR="00BC6CFE" w:rsidRDefault="00BC6CFE" w:rsidP="00BC6CFE">
      <w:pPr>
        <w:pStyle w:val="a"/>
        <w:numPr>
          <w:ilvl w:val="0"/>
          <w:numId w:val="17"/>
        </w:numPr>
        <w:ind w:firstLineChars="0"/>
      </w:pPr>
      <w:r>
        <w:t>○</w:t>
      </w:r>
    </w:p>
    <w:p w14:paraId="5F1BF035" w14:textId="4DDB19D0" w:rsidR="00BC6CFE" w:rsidRDefault="00BC6CFE" w:rsidP="00BC6CFE">
      <w:pPr>
        <w:pStyle w:val="1"/>
      </w:pPr>
      <w:r>
        <w:t>【2】用語の説明</w:t>
      </w:r>
    </w:p>
    <w:p w14:paraId="0DD201E5" w14:textId="5746078B" w:rsidR="00BC6CFE" w:rsidRDefault="00BC6CFE" w:rsidP="00BC6CFE">
      <w:pPr>
        <w:pStyle w:val="a"/>
        <w:numPr>
          <w:ilvl w:val="0"/>
          <w:numId w:val="18"/>
        </w:numPr>
        <w:ind w:firstLineChars="0"/>
      </w:pPr>
      <w:r>
        <w:t>小児看護：成長・発達の途中にある子どもとその家族を対象に、健康の保持・増進、回復、発達を支える看護。</w:t>
      </w:r>
    </w:p>
    <w:p w14:paraId="6775F3BE" w14:textId="5A16B764" w:rsidR="00BC6CFE" w:rsidRDefault="00BC6CFE" w:rsidP="00BC6CFE">
      <w:pPr>
        <w:pStyle w:val="a"/>
        <w:numPr>
          <w:ilvl w:val="0"/>
          <w:numId w:val="18"/>
        </w:numPr>
        <w:ind w:firstLineChars="0"/>
      </w:pPr>
      <w:r>
        <w:t>子どもの最善の利益：子どもの権利と発達を尊重し、子どもにとって最もよい判断やケアを行うこと。</w:t>
      </w:r>
    </w:p>
    <w:p w14:paraId="20A82780" w14:textId="74A61431" w:rsidR="00BC6CFE" w:rsidRDefault="00BC6CFE" w:rsidP="00BC6CFE">
      <w:pPr>
        <w:pStyle w:val="a"/>
        <w:numPr>
          <w:ilvl w:val="0"/>
          <w:numId w:val="18"/>
        </w:numPr>
        <w:ind w:firstLineChars="0"/>
      </w:pPr>
      <w:r>
        <w:t>家族中心ケア：家族をケアのパートナーとして尊重し、協働して支援する考え方。</w:t>
      </w:r>
    </w:p>
    <w:p w14:paraId="156B66F5" w14:textId="33803ECD" w:rsidR="00BC6CFE" w:rsidRDefault="00BC6CFE" w:rsidP="00BC6CFE">
      <w:pPr>
        <w:pStyle w:val="a"/>
        <w:numPr>
          <w:ilvl w:val="0"/>
          <w:numId w:val="18"/>
        </w:numPr>
        <w:ind w:firstLineChars="0"/>
      </w:pPr>
      <w:r>
        <w:t>発達を支えるケア：発達段階に応じた関わりを通して、発達課題の達成を支援する看護。</w:t>
      </w:r>
    </w:p>
    <w:p w14:paraId="4DC54CA0" w14:textId="7E719783" w:rsidR="00BC6CFE" w:rsidRDefault="00BC6CFE" w:rsidP="00BC6CFE">
      <w:pPr>
        <w:pStyle w:val="a"/>
        <w:numPr>
          <w:ilvl w:val="0"/>
          <w:numId w:val="18"/>
        </w:numPr>
        <w:ind w:firstLineChars="0"/>
      </w:pPr>
      <w:r>
        <w:t>子どもの権利条約：子どもが、生きる・守られる・育つ・参加する権利をもつと国際的に認めた条約。</w:t>
      </w:r>
    </w:p>
    <w:p w14:paraId="1801273E" w14:textId="7F4B2446" w:rsidR="00BC6CFE" w:rsidRDefault="00BC6CFE" w:rsidP="00BC6CFE">
      <w:pPr>
        <w:pStyle w:val="1"/>
      </w:pPr>
      <w:r>
        <w:t>【3】考えてみよう（例）</w:t>
      </w:r>
    </w:p>
    <w:p w14:paraId="38C8AED6" w14:textId="761A552B" w:rsidR="00BC6CFE" w:rsidRDefault="00BC6CFE" w:rsidP="00BC6CFE">
      <w:pPr>
        <w:pStyle w:val="a"/>
        <w:numPr>
          <w:ilvl w:val="0"/>
          <w:numId w:val="19"/>
        </w:numPr>
        <w:ind w:firstLineChars="0"/>
      </w:pPr>
      <w:r>
        <w:t>子どもは言葉で症状を伝えにくいため、表情・泣き方・動きなどから状態を読み取る必要がある。</w:t>
      </w:r>
    </w:p>
    <w:p w14:paraId="682E7477" w14:textId="2D877EFE" w:rsidR="00BC6CFE" w:rsidRDefault="00BC6CFE" w:rsidP="00BC6CFE">
      <w:pPr>
        <w:pStyle w:val="a"/>
        <w:numPr>
          <w:ilvl w:val="0"/>
          <w:numId w:val="19"/>
        </w:numPr>
        <w:ind w:firstLineChars="0"/>
      </w:pPr>
      <w:r>
        <w:t>年齢に合わせた言葉で説明し、恐怖や不安を減らす。必要に応じてプレパレーションを行い、保護者がそばにいて処置を受けられるよう配慮する。</w:t>
      </w:r>
    </w:p>
    <w:p w14:paraId="53F0A300" w14:textId="22E10D73" w:rsidR="00BC6CFE" w:rsidRDefault="00BC6CFE" w:rsidP="00BC6CFE">
      <w:pPr>
        <w:pStyle w:val="a"/>
        <w:numPr>
          <w:ilvl w:val="0"/>
          <w:numId w:val="19"/>
        </w:numPr>
        <w:ind w:firstLineChars="0"/>
      </w:pPr>
      <w:r>
        <w:t>子どもは家族の中で育ち、家族の安心が子どもの安心につながる。また、退院後のケアを続けるためにも、家族との信頼関係と連携が欠かせない。</w:t>
      </w:r>
    </w:p>
    <w:p w14:paraId="25DE9335" w14:textId="66C20C67" w:rsidR="00BC6CFE" w:rsidRDefault="00BC6CFE" w:rsidP="00BC6CFE">
      <w:pPr>
        <w:pStyle w:val="1"/>
      </w:pPr>
      <w:r>
        <w:t>【5】事例演習の解答例</w:t>
      </w:r>
    </w:p>
    <w:p w14:paraId="0ED78AB8" w14:textId="7DF16013" w:rsidR="00BC6CFE" w:rsidRDefault="00BC6CFE" w:rsidP="00BC6CFE">
      <w:pPr>
        <w:pStyle w:val="20"/>
      </w:pPr>
      <w:r>
        <w:t>設問1</w:t>
      </w:r>
    </w:p>
    <w:p w14:paraId="7F507F48" w14:textId="4E2FDEE6" w:rsidR="00BC6CFE" w:rsidRDefault="00BC6CFE" w:rsidP="00BC6CFE">
      <w:r>
        <w:t>4歳はピアジェの前操作期にあたる。想像力が豊かな一方、空想と現実の区別がつきにくく、「痛い」「怖い」というイメージが強くなりやすい。加えて、初めての入院という慣れない環境で、知らない大人や処置への警戒心が高まっている。</w:t>
      </w:r>
    </w:p>
    <w:p w14:paraId="5C46C0F3" w14:textId="21651B0C" w:rsidR="00BC6CFE" w:rsidRDefault="00BC6CFE" w:rsidP="00BC6CFE">
      <w:pPr>
        <w:pStyle w:val="20"/>
      </w:pPr>
      <w:r>
        <w:t>設問2</w:t>
      </w:r>
    </w:p>
    <w:p w14:paraId="1ABB80F9" w14:textId="3C5EA27C" w:rsidR="00BC6CFE" w:rsidRDefault="00BC6CFE" w:rsidP="00BC6CFE">
      <w:pPr>
        <w:pStyle w:val="a"/>
        <w:numPr>
          <w:ilvl w:val="0"/>
          <w:numId w:val="20"/>
        </w:numPr>
        <w:ind w:firstLineChars="0"/>
      </w:pPr>
      <w:r>
        <w:t>プレパレーション：絵本や人形で点滴の流れを説明し、見通しをもたせる。理解が進み、不安の軽減と協力につながる。</w:t>
      </w:r>
    </w:p>
    <w:p w14:paraId="3F56DAD9" w14:textId="29B773F3" w:rsidR="00BC6CFE" w:rsidRDefault="00BC6CFE" w:rsidP="00BC6CFE">
      <w:pPr>
        <w:pStyle w:val="a"/>
        <w:numPr>
          <w:ilvl w:val="0"/>
          <w:numId w:val="20"/>
        </w:numPr>
        <w:ind w:firstLineChars="0"/>
      </w:pPr>
      <w:r>
        <w:t>選択の機会：「どちらの手にする？」「どのシールを貼る？」など、選べる場面をつくる。自分の意思が</w:t>
      </w:r>
      <w:r>
        <w:lastRenderedPageBreak/>
        <w:t>尊重されていると感じ、安心感が高まる。ただし、処置を行うこと自体は選択肢にしない。</w:t>
      </w:r>
    </w:p>
    <w:p w14:paraId="4A278DC2" w14:textId="6A7637E5" w:rsidR="00BC6CFE" w:rsidRDefault="00BC6CFE" w:rsidP="00BC6CFE">
      <w:pPr>
        <w:pStyle w:val="20"/>
      </w:pPr>
      <w:r>
        <w:t>設問3</w:t>
      </w:r>
    </w:p>
    <w:p w14:paraId="66CA3B5B" w14:textId="0981D12E" w:rsidR="00BC6CFE" w:rsidRDefault="00BC6CFE" w:rsidP="00BC6CFE">
      <w:pPr>
        <w:pStyle w:val="a"/>
        <w:numPr>
          <w:ilvl w:val="0"/>
          <w:numId w:val="21"/>
        </w:numPr>
        <w:ind w:firstLineChars="0"/>
      </w:pPr>
      <w:r>
        <w:t>母親の不安を傾聴し共感する：母親も初めての入院で不安を抱えているため、気持ちを受け止め、安心して子どもを支えられるようにする。</w:t>
      </w:r>
    </w:p>
    <w:p w14:paraId="14CBCD55" w14:textId="6CEBDAFE" w:rsidR="00BC6CFE" w:rsidRDefault="00BC6CFE" w:rsidP="00BC6CFE">
      <w:pPr>
        <w:pStyle w:val="a"/>
        <w:numPr>
          <w:ilvl w:val="0"/>
          <w:numId w:val="21"/>
        </w:numPr>
        <w:ind w:firstLineChars="0"/>
      </w:pPr>
      <w:r>
        <w:t>処置に同席して声かけや手を握る役割を依頼する：親子の絆を活かしたケアになる。</w:t>
      </w:r>
    </w:p>
    <w:p w14:paraId="59ED2DEE" w14:textId="7B07F666" w:rsidR="00BC6CFE" w:rsidRDefault="00BC6CFE" w:rsidP="00BC6CFE">
      <w:pPr>
        <w:pStyle w:val="20"/>
      </w:pPr>
      <w:r>
        <w:t>設問4</w:t>
      </w:r>
    </w:p>
    <w:p w14:paraId="28FAB8C8" w14:textId="358F89FA" w:rsidR="00BC6CFE" w:rsidRDefault="00BC6CFE" w:rsidP="00BC6CFE">
      <w:r>
        <w:t>「意見を表明する権利（参加する権利）」を尊重する。A君の「いやだ」「怖い」という訴えを制止せず、理由を聴いたうえで納得できるよう説明し、可能な範囲で選択肢を与えて、主体的に医療に関われるようにする。</w:t>
      </w:r>
    </w:p>
    <w:p w14:paraId="30E2A90B" w14:textId="027BD016" w:rsidR="00BC6CFE" w:rsidRDefault="00BC6CFE" w:rsidP="00BC6CFE">
      <w:pPr>
        <w:pBdr>
          <w:left w:val="single" w:sz="18" w:space="0" w:color="1F3A5A"/>
        </w:pBdr>
        <w:shd w:val="clear" w:color="auto" w:fill="F2F2F2"/>
        <w:spacing w:before="80" w:after="120"/>
        <w:ind w:left="120" w:right="120"/>
      </w:pPr>
      <w:r>
        <w:t>補足：喘息発作中は、呼吸状態（呼吸数・努力呼吸・SpO2など）の観察と治療を最優先する。泣き叫ぶと呼吸困難が悪化することもあるため、短時間で安心できる関わりを工夫し、保護者の付き添いを活かす。</w:t>
      </w:r>
    </w:p>
    <w:p w14:paraId="5886A32F" w14:textId="77777777" w:rsidR="00BC6CFE" w:rsidRPr="00BC6CFE" w:rsidRDefault="00BC6CFE" w:rsidP="00BC6CFE"/>
    <w:sectPr w:rsidR="00BC6CFE" w:rsidRPr="00BC6CFE" w:rsidSect="00BC6CFE">
      <w:footerReference w:type="even" r:id="rId7"/>
      <w:footerReference w:type="default" r:id="rId8"/>
      <w:pgSz w:w="11907" w:h="1683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16978" w14:textId="77777777" w:rsidR="00DC6152" w:rsidRDefault="00DC6152" w:rsidP="00BC6CFE">
      <w:pPr>
        <w:spacing w:after="0" w:line="240" w:lineRule="auto"/>
      </w:pPr>
      <w:r>
        <w:separator/>
      </w:r>
    </w:p>
  </w:endnote>
  <w:endnote w:type="continuationSeparator" w:id="0">
    <w:p w14:paraId="226BF43A" w14:textId="77777777" w:rsidR="00DC6152" w:rsidRDefault="00DC6152" w:rsidP="00BC6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3C9D" w14:textId="77777777" w:rsidR="00BC6CFE" w:rsidRDefault="00BC6CFE" w:rsidP="0023414A">
    <w:pPr>
      <w:pStyle w:val="ad"/>
      <w:framePr w:wrap="around" w:vAnchor="text" w:hAnchor="margin" w:xAlign="center" w:y="1"/>
      <w:rPr>
        <w:rStyle w:val="af"/>
      </w:rPr>
    </w:pPr>
    <w:r>
      <w:rPr>
        <w:rStyle w:val="af"/>
      </w:rPr>
      <w:fldChar w:fldCharType="begin"/>
    </w:r>
    <w:r>
      <w:rPr>
        <w:rStyle w:val="af"/>
      </w:rPr>
      <w:instrText xml:space="preserve"> PAGE </w:instrText>
    </w:r>
    <w:r>
      <w:rPr>
        <w:rStyle w:val="af"/>
      </w:rPr>
      <w:fldChar w:fldCharType="separate"/>
    </w:r>
    <w:r>
      <w:rPr>
        <w:rStyle w:val="af"/>
      </w:rPr>
      <w:fldChar w:fldCharType="end"/>
    </w:r>
  </w:p>
  <w:p w14:paraId="2E18C6A1" w14:textId="77777777" w:rsidR="00BC6CFE" w:rsidRDefault="00BC6CFE">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B0C94" w14:textId="249E76CA" w:rsidR="00BC6CFE" w:rsidRPr="00BC6CFE" w:rsidRDefault="00BC6CFE" w:rsidP="0023414A">
    <w:pPr>
      <w:pStyle w:val="ad"/>
      <w:framePr w:wrap="around" w:vAnchor="text" w:hAnchor="margin" w:xAlign="center" w:y="1"/>
      <w:rPr>
        <w:rStyle w:val="af"/>
        <w:sz w:val="18"/>
      </w:rPr>
    </w:pPr>
    <w:r w:rsidRPr="00BC6CFE">
      <w:rPr>
        <w:rStyle w:val="af"/>
        <w:sz w:val="18"/>
      </w:rPr>
      <w:fldChar w:fldCharType="begin"/>
    </w:r>
    <w:r w:rsidRPr="00BC6CFE">
      <w:rPr>
        <w:rStyle w:val="af"/>
        <w:sz w:val="18"/>
      </w:rPr>
      <w:instrText xml:space="preserve"> PAGE </w:instrText>
    </w:r>
    <w:r w:rsidRPr="00BC6CFE">
      <w:rPr>
        <w:rStyle w:val="af"/>
        <w:sz w:val="18"/>
      </w:rPr>
      <w:fldChar w:fldCharType="separate"/>
    </w:r>
    <w:r w:rsidRPr="00BC6CFE">
      <w:rPr>
        <w:rStyle w:val="af"/>
        <w:noProof/>
        <w:sz w:val="18"/>
      </w:rPr>
      <w:t>1</w:t>
    </w:r>
    <w:r w:rsidRPr="00BC6CFE">
      <w:rPr>
        <w:rStyle w:val="af"/>
        <w:sz w:val="18"/>
      </w:rPr>
      <w:fldChar w:fldCharType="end"/>
    </w:r>
  </w:p>
  <w:p w14:paraId="2AE6A8F2" w14:textId="77777777" w:rsidR="00BC6CFE" w:rsidRPr="00BC6CFE" w:rsidRDefault="00BC6CFE">
    <w:pPr>
      <w:pStyle w:val="ad"/>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D0C6D" w14:textId="77777777" w:rsidR="00DC6152" w:rsidRDefault="00DC6152" w:rsidP="00BC6CFE">
      <w:pPr>
        <w:spacing w:after="0" w:line="240" w:lineRule="auto"/>
      </w:pPr>
      <w:r>
        <w:separator/>
      </w:r>
    </w:p>
  </w:footnote>
  <w:footnote w:type="continuationSeparator" w:id="0">
    <w:p w14:paraId="48414C2B" w14:textId="77777777" w:rsidR="00DC6152" w:rsidRDefault="00DC6152" w:rsidP="00BC6C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61AF0B0"/>
    <w:lvl w:ilvl="0">
      <w:start w:val="1"/>
      <w:numFmt w:val="bullet"/>
      <w:pStyle w:val="2"/>
      <w:lvlText w:val=""/>
      <w:lvlJc w:val="left"/>
      <w:pPr>
        <w:tabs>
          <w:tab w:val="num" w:pos="785"/>
        </w:tabs>
        <w:ind w:leftChars="200" w:left="785" w:hangingChars="200" w:hanging="360"/>
      </w:pPr>
      <w:rPr>
        <w:rFonts w:ascii="Wingdings" w:hAnsi="Wingdings" w:hint="default"/>
      </w:rPr>
    </w:lvl>
  </w:abstractNum>
  <w:abstractNum w:abstractNumId="1" w15:restartNumberingAfterBreak="0">
    <w:nsid w:val="FFFFFF89"/>
    <w:multiLevelType w:val="singleLevel"/>
    <w:tmpl w:val="ED8C9912"/>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2" w15:restartNumberingAfterBreak="0">
    <w:nsid w:val="03D417E8"/>
    <w:multiLevelType w:val="singleLevel"/>
    <w:tmpl w:val="04090001"/>
    <w:lvl w:ilvl="0">
      <w:start w:val="1"/>
      <w:numFmt w:val="bullet"/>
      <w:lvlText w:val=""/>
      <w:lvlJc w:val="left"/>
      <w:pPr>
        <w:ind w:left="440" w:hanging="440"/>
      </w:pPr>
      <w:rPr>
        <w:rFonts w:ascii="Wingdings" w:hAnsi="Wingdings" w:hint="default"/>
      </w:rPr>
    </w:lvl>
  </w:abstractNum>
  <w:abstractNum w:abstractNumId="3" w15:restartNumberingAfterBreak="0">
    <w:nsid w:val="08F604F7"/>
    <w:multiLevelType w:val="singleLevel"/>
    <w:tmpl w:val="04090001"/>
    <w:lvl w:ilvl="0">
      <w:start w:val="1"/>
      <w:numFmt w:val="bullet"/>
      <w:lvlText w:val=""/>
      <w:lvlJc w:val="left"/>
      <w:pPr>
        <w:ind w:left="440" w:hanging="440"/>
      </w:pPr>
      <w:rPr>
        <w:rFonts w:ascii="Wingdings" w:hAnsi="Wingdings" w:hint="default"/>
      </w:rPr>
    </w:lvl>
  </w:abstractNum>
  <w:abstractNum w:abstractNumId="4" w15:restartNumberingAfterBreak="0">
    <w:nsid w:val="0CDE405D"/>
    <w:multiLevelType w:val="singleLevel"/>
    <w:tmpl w:val="04090001"/>
    <w:lvl w:ilvl="0">
      <w:start w:val="1"/>
      <w:numFmt w:val="bullet"/>
      <w:lvlText w:val=""/>
      <w:lvlJc w:val="left"/>
      <w:pPr>
        <w:ind w:left="440" w:hanging="440"/>
      </w:pPr>
      <w:rPr>
        <w:rFonts w:ascii="Wingdings" w:hAnsi="Wingdings" w:hint="default"/>
      </w:rPr>
    </w:lvl>
  </w:abstractNum>
  <w:abstractNum w:abstractNumId="5" w15:restartNumberingAfterBreak="0">
    <w:nsid w:val="24883E8A"/>
    <w:multiLevelType w:val="singleLevel"/>
    <w:tmpl w:val="04090001"/>
    <w:lvl w:ilvl="0">
      <w:start w:val="1"/>
      <w:numFmt w:val="bullet"/>
      <w:lvlText w:val=""/>
      <w:lvlJc w:val="left"/>
      <w:pPr>
        <w:ind w:left="440" w:hanging="440"/>
      </w:pPr>
      <w:rPr>
        <w:rFonts w:ascii="Wingdings" w:hAnsi="Wingdings" w:hint="default"/>
      </w:rPr>
    </w:lvl>
  </w:abstractNum>
  <w:abstractNum w:abstractNumId="6" w15:restartNumberingAfterBreak="0">
    <w:nsid w:val="33CD0716"/>
    <w:multiLevelType w:val="singleLevel"/>
    <w:tmpl w:val="04090001"/>
    <w:lvl w:ilvl="0">
      <w:start w:val="1"/>
      <w:numFmt w:val="bullet"/>
      <w:lvlText w:val=""/>
      <w:lvlJc w:val="left"/>
      <w:pPr>
        <w:ind w:left="440" w:hanging="440"/>
      </w:pPr>
      <w:rPr>
        <w:rFonts w:ascii="Wingdings" w:hAnsi="Wingdings" w:hint="default"/>
      </w:rPr>
    </w:lvl>
  </w:abstractNum>
  <w:abstractNum w:abstractNumId="7" w15:restartNumberingAfterBreak="0">
    <w:nsid w:val="37087C01"/>
    <w:multiLevelType w:val="singleLevel"/>
    <w:tmpl w:val="04090001"/>
    <w:lvl w:ilvl="0">
      <w:start w:val="1"/>
      <w:numFmt w:val="bullet"/>
      <w:lvlText w:val=""/>
      <w:lvlJc w:val="left"/>
      <w:pPr>
        <w:ind w:left="440" w:hanging="440"/>
      </w:pPr>
      <w:rPr>
        <w:rFonts w:ascii="Wingdings" w:hAnsi="Wingdings" w:hint="default"/>
      </w:rPr>
    </w:lvl>
  </w:abstractNum>
  <w:abstractNum w:abstractNumId="8" w15:restartNumberingAfterBreak="0">
    <w:nsid w:val="38444615"/>
    <w:multiLevelType w:val="singleLevel"/>
    <w:tmpl w:val="04090001"/>
    <w:lvl w:ilvl="0">
      <w:start w:val="1"/>
      <w:numFmt w:val="bullet"/>
      <w:lvlText w:val=""/>
      <w:lvlJc w:val="left"/>
      <w:pPr>
        <w:ind w:left="440" w:hanging="440"/>
      </w:pPr>
      <w:rPr>
        <w:rFonts w:ascii="Wingdings" w:hAnsi="Wingdings" w:hint="default"/>
      </w:rPr>
    </w:lvl>
  </w:abstractNum>
  <w:abstractNum w:abstractNumId="9" w15:restartNumberingAfterBreak="0">
    <w:nsid w:val="38927815"/>
    <w:multiLevelType w:val="singleLevel"/>
    <w:tmpl w:val="04090001"/>
    <w:lvl w:ilvl="0">
      <w:start w:val="1"/>
      <w:numFmt w:val="bullet"/>
      <w:lvlText w:val=""/>
      <w:lvlJc w:val="left"/>
      <w:pPr>
        <w:ind w:left="440" w:hanging="440"/>
      </w:pPr>
      <w:rPr>
        <w:rFonts w:ascii="Wingdings" w:hAnsi="Wingdings" w:hint="default"/>
      </w:rPr>
    </w:lvl>
  </w:abstractNum>
  <w:abstractNum w:abstractNumId="10" w15:restartNumberingAfterBreak="0">
    <w:nsid w:val="3CCA5A9B"/>
    <w:multiLevelType w:val="singleLevel"/>
    <w:tmpl w:val="04090001"/>
    <w:lvl w:ilvl="0">
      <w:start w:val="1"/>
      <w:numFmt w:val="bullet"/>
      <w:lvlText w:val=""/>
      <w:lvlJc w:val="left"/>
      <w:pPr>
        <w:ind w:left="440" w:hanging="440"/>
      </w:pPr>
      <w:rPr>
        <w:rFonts w:ascii="Wingdings" w:hAnsi="Wingdings" w:hint="default"/>
      </w:rPr>
    </w:lvl>
  </w:abstractNum>
  <w:abstractNum w:abstractNumId="11" w15:restartNumberingAfterBreak="0">
    <w:nsid w:val="4276587E"/>
    <w:multiLevelType w:val="singleLevel"/>
    <w:tmpl w:val="04090001"/>
    <w:lvl w:ilvl="0">
      <w:start w:val="1"/>
      <w:numFmt w:val="bullet"/>
      <w:lvlText w:val=""/>
      <w:lvlJc w:val="left"/>
      <w:pPr>
        <w:ind w:left="440" w:hanging="440"/>
      </w:pPr>
      <w:rPr>
        <w:rFonts w:ascii="Wingdings" w:hAnsi="Wingdings" w:hint="default"/>
      </w:rPr>
    </w:lvl>
  </w:abstractNum>
  <w:abstractNum w:abstractNumId="12" w15:restartNumberingAfterBreak="0">
    <w:nsid w:val="487E5B70"/>
    <w:multiLevelType w:val="singleLevel"/>
    <w:tmpl w:val="04090001"/>
    <w:lvl w:ilvl="0">
      <w:start w:val="1"/>
      <w:numFmt w:val="bullet"/>
      <w:lvlText w:val=""/>
      <w:lvlJc w:val="left"/>
      <w:pPr>
        <w:ind w:left="440" w:hanging="440"/>
      </w:pPr>
      <w:rPr>
        <w:rFonts w:ascii="Wingdings" w:hAnsi="Wingdings" w:hint="default"/>
      </w:rPr>
    </w:lvl>
  </w:abstractNum>
  <w:abstractNum w:abstractNumId="13" w15:restartNumberingAfterBreak="0">
    <w:nsid w:val="4C663A0F"/>
    <w:multiLevelType w:val="singleLevel"/>
    <w:tmpl w:val="04090001"/>
    <w:lvl w:ilvl="0">
      <w:start w:val="1"/>
      <w:numFmt w:val="bullet"/>
      <w:lvlText w:val=""/>
      <w:lvlJc w:val="left"/>
      <w:pPr>
        <w:ind w:left="440" w:hanging="440"/>
      </w:pPr>
      <w:rPr>
        <w:rFonts w:ascii="Wingdings" w:hAnsi="Wingdings" w:hint="default"/>
      </w:rPr>
    </w:lvl>
  </w:abstractNum>
  <w:abstractNum w:abstractNumId="14" w15:restartNumberingAfterBreak="0">
    <w:nsid w:val="4FBB7D4D"/>
    <w:multiLevelType w:val="singleLevel"/>
    <w:tmpl w:val="04090001"/>
    <w:lvl w:ilvl="0">
      <w:start w:val="1"/>
      <w:numFmt w:val="bullet"/>
      <w:lvlText w:val=""/>
      <w:lvlJc w:val="left"/>
      <w:pPr>
        <w:ind w:left="440" w:hanging="440"/>
      </w:pPr>
      <w:rPr>
        <w:rFonts w:ascii="Wingdings" w:hAnsi="Wingdings" w:hint="default"/>
      </w:rPr>
    </w:lvl>
  </w:abstractNum>
  <w:abstractNum w:abstractNumId="15" w15:restartNumberingAfterBreak="0">
    <w:nsid w:val="50411B31"/>
    <w:multiLevelType w:val="singleLevel"/>
    <w:tmpl w:val="04090001"/>
    <w:lvl w:ilvl="0">
      <w:start w:val="1"/>
      <w:numFmt w:val="bullet"/>
      <w:lvlText w:val=""/>
      <w:lvlJc w:val="left"/>
      <w:pPr>
        <w:ind w:left="440" w:hanging="440"/>
      </w:pPr>
      <w:rPr>
        <w:rFonts w:ascii="Wingdings" w:hAnsi="Wingdings" w:hint="default"/>
      </w:rPr>
    </w:lvl>
  </w:abstractNum>
  <w:abstractNum w:abstractNumId="16" w15:restartNumberingAfterBreak="0">
    <w:nsid w:val="5755296B"/>
    <w:multiLevelType w:val="singleLevel"/>
    <w:tmpl w:val="04090001"/>
    <w:lvl w:ilvl="0">
      <w:start w:val="1"/>
      <w:numFmt w:val="bullet"/>
      <w:lvlText w:val=""/>
      <w:lvlJc w:val="left"/>
      <w:pPr>
        <w:ind w:left="440" w:hanging="440"/>
      </w:pPr>
      <w:rPr>
        <w:rFonts w:ascii="Wingdings" w:hAnsi="Wingdings" w:hint="default"/>
      </w:rPr>
    </w:lvl>
  </w:abstractNum>
  <w:abstractNum w:abstractNumId="17" w15:restartNumberingAfterBreak="0">
    <w:nsid w:val="5B3558EA"/>
    <w:multiLevelType w:val="singleLevel"/>
    <w:tmpl w:val="04090001"/>
    <w:lvl w:ilvl="0">
      <w:start w:val="1"/>
      <w:numFmt w:val="bullet"/>
      <w:lvlText w:val=""/>
      <w:lvlJc w:val="left"/>
      <w:pPr>
        <w:ind w:left="440" w:hanging="440"/>
      </w:pPr>
      <w:rPr>
        <w:rFonts w:ascii="Wingdings" w:hAnsi="Wingdings" w:hint="default"/>
      </w:rPr>
    </w:lvl>
  </w:abstractNum>
  <w:abstractNum w:abstractNumId="18" w15:restartNumberingAfterBreak="0">
    <w:nsid w:val="5C322AFA"/>
    <w:multiLevelType w:val="singleLevel"/>
    <w:tmpl w:val="04090001"/>
    <w:lvl w:ilvl="0">
      <w:start w:val="1"/>
      <w:numFmt w:val="bullet"/>
      <w:lvlText w:val=""/>
      <w:lvlJc w:val="left"/>
      <w:pPr>
        <w:ind w:left="440" w:hanging="440"/>
      </w:pPr>
      <w:rPr>
        <w:rFonts w:ascii="Wingdings" w:hAnsi="Wingdings" w:hint="default"/>
      </w:rPr>
    </w:lvl>
  </w:abstractNum>
  <w:abstractNum w:abstractNumId="19" w15:restartNumberingAfterBreak="0">
    <w:nsid w:val="5F3B1543"/>
    <w:multiLevelType w:val="singleLevel"/>
    <w:tmpl w:val="04090001"/>
    <w:lvl w:ilvl="0">
      <w:start w:val="1"/>
      <w:numFmt w:val="bullet"/>
      <w:lvlText w:val=""/>
      <w:lvlJc w:val="left"/>
      <w:pPr>
        <w:ind w:left="440" w:hanging="440"/>
      </w:pPr>
      <w:rPr>
        <w:rFonts w:ascii="Wingdings" w:hAnsi="Wingdings" w:hint="default"/>
      </w:rPr>
    </w:lvl>
  </w:abstractNum>
  <w:abstractNum w:abstractNumId="20" w15:restartNumberingAfterBreak="0">
    <w:nsid w:val="60A152A2"/>
    <w:multiLevelType w:val="singleLevel"/>
    <w:tmpl w:val="04090001"/>
    <w:lvl w:ilvl="0">
      <w:start w:val="1"/>
      <w:numFmt w:val="bullet"/>
      <w:lvlText w:val=""/>
      <w:lvlJc w:val="left"/>
      <w:pPr>
        <w:ind w:left="440" w:hanging="440"/>
      </w:pPr>
      <w:rPr>
        <w:rFonts w:ascii="Wingdings" w:hAnsi="Wingdings" w:hint="default"/>
      </w:rPr>
    </w:lvl>
  </w:abstractNum>
  <w:num w:numId="1" w16cid:durableId="1862087762">
    <w:abstractNumId w:val="1"/>
  </w:num>
  <w:num w:numId="2" w16cid:durableId="865673073">
    <w:abstractNumId w:val="0"/>
  </w:num>
  <w:num w:numId="3" w16cid:durableId="882669831">
    <w:abstractNumId w:val="11"/>
  </w:num>
  <w:num w:numId="4" w16cid:durableId="1304196710">
    <w:abstractNumId w:val="3"/>
  </w:num>
  <w:num w:numId="5" w16cid:durableId="249192816">
    <w:abstractNumId w:val="19"/>
  </w:num>
  <w:num w:numId="6" w16cid:durableId="100995958">
    <w:abstractNumId w:val="14"/>
  </w:num>
  <w:num w:numId="7" w16cid:durableId="269436613">
    <w:abstractNumId w:val="6"/>
  </w:num>
  <w:num w:numId="8" w16cid:durableId="1663771028">
    <w:abstractNumId w:val="20"/>
  </w:num>
  <w:num w:numId="9" w16cid:durableId="1758363350">
    <w:abstractNumId w:val="10"/>
  </w:num>
  <w:num w:numId="10" w16cid:durableId="778067638">
    <w:abstractNumId w:val="9"/>
  </w:num>
  <w:num w:numId="11" w16cid:durableId="1400129945">
    <w:abstractNumId w:val="5"/>
  </w:num>
  <w:num w:numId="12" w16cid:durableId="1316304554">
    <w:abstractNumId w:val="15"/>
  </w:num>
  <w:num w:numId="13" w16cid:durableId="351147549">
    <w:abstractNumId w:val="2"/>
  </w:num>
  <w:num w:numId="14" w16cid:durableId="1168712291">
    <w:abstractNumId w:val="17"/>
  </w:num>
  <w:num w:numId="15" w16cid:durableId="1461997878">
    <w:abstractNumId w:val="18"/>
  </w:num>
  <w:num w:numId="16" w16cid:durableId="2090807590">
    <w:abstractNumId w:val="7"/>
  </w:num>
  <w:num w:numId="17" w16cid:durableId="1084035780">
    <w:abstractNumId w:val="4"/>
  </w:num>
  <w:num w:numId="18" w16cid:durableId="1528371689">
    <w:abstractNumId w:val="12"/>
  </w:num>
  <w:num w:numId="19" w16cid:durableId="1196893531">
    <w:abstractNumId w:val="16"/>
  </w:num>
  <w:num w:numId="20" w16cid:durableId="1294362798">
    <w:abstractNumId w:val="8"/>
  </w:num>
  <w:num w:numId="21" w16cid:durableId="9016003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CFE"/>
    <w:rsid w:val="00085B76"/>
    <w:rsid w:val="001545B4"/>
    <w:rsid w:val="00607B42"/>
    <w:rsid w:val="006630CD"/>
    <w:rsid w:val="007B69CD"/>
    <w:rsid w:val="008E35DC"/>
    <w:rsid w:val="00A51493"/>
    <w:rsid w:val="00B302D2"/>
    <w:rsid w:val="00BC6CFE"/>
    <w:rsid w:val="00D10EC5"/>
    <w:rsid w:val="00D67CDD"/>
    <w:rsid w:val="00DC6152"/>
    <w:rsid w:val="00F37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D5CE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pacing w:after="60" w:line="300" w:lineRule="auto"/>
      <w:jc w:val="both"/>
    </w:pPr>
    <w:rPr>
      <w:rFonts w:ascii="BIZ UDPゴシック" w:eastAsia="BIZ UDPゴシック" w:hAnsi="BIZ UDPゴシック"/>
      <w:color w:val="333333"/>
    </w:rPr>
  </w:style>
  <w:style w:type="paragraph" w:styleId="1">
    <w:name w:val="heading 1"/>
    <w:basedOn w:val="a0"/>
    <w:next w:val="a0"/>
    <w:link w:val="10"/>
    <w:uiPriority w:val="9"/>
    <w:qFormat/>
    <w:rsid w:val="00BC6CFE"/>
    <w:pPr>
      <w:keepNext/>
      <w:keepLines/>
      <w:pBdr>
        <w:bottom w:val="single" w:sz="6" w:space="0" w:color="1F3A5A"/>
      </w:pBdr>
      <w:spacing w:before="240" w:after="80" w:line="280" w:lineRule="auto"/>
      <w:outlineLvl w:val="0"/>
    </w:pPr>
    <w:rPr>
      <w:rFonts w:cstheme="majorBidi"/>
      <w:b/>
      <w:color w:val="1F3A5A"/>
      <w:sz w:val="26"/>
      <w:szCs w:val="32"/>
    </w:rPr>
  </w:style>
  <w:style w:type="paragraph" w:styleId="20">
    <w:name w:val="heading 2"/>
    <w:basedOn w:val="a0"/>
    <w:next w:val="a0"/>
    <w:link w:val="21"/>
    <w:uiPriority w:val="9"/>
    <w:unhideWhenUsed/>
    <w:qFormat/>
    <w:rsid w:val="00BC6CFE"/>
    <w:pPr>
      <w:keepNext/>
      <w:keepLines/>
      <w:spacing w:before="160" w:after="40" w:line="280" w:lineRule="auto"/>
      <w:outlineLvl w:val="1"/>
    </w:pPr>
    <w:rPr>
      <w:rFonts w:cstheme="majorBidi"/>
      <w:b/>
      <w:sz w:val="22"/>
      <w:szCs w:val="28"/>
    </w:rPr>
  </w:style>
  <w:style w:type="paragraph" w:styleId="3">
    <w:name w:val="heading 3"/>
    <w:basedOn w:val="a0"/>
    <w:next w:val="a0"/>
    <w:link w:val="30"/>
    <w:uiPriority w:val="9"/>
    <w:semiHidden/>
    <w:unhideWhenUsed/>
    <w:qFormat/>
    <w:rsid w:val="00BC6CF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0"/>
    <w:next w:val="a0"/>
    <w:link w:val="40"/>
    <w:uiPriority w:val="9"/>
    <w:semiHidden/>
    <w:unhideWhenUsed/>
    <w:qFormat/>
    <w:rsid w:val="00BC6CF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0"/>
    <w:next w:val="a0"/>
    <w:link w:val="50"/>
    <w:uiPriority w:val="9"/>
    <w:semiHidden/>
    <w:unhideWhenUsed/>
    <w:qFormat/>
    <w:rsid w:val="00BC6CF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0"/>
    <w:next w:val="a0"/>
    <w:link w:val="60"/>
    <w:uiPriority w:val="9"/>
    <w:semiHidden/>
    <w:unhideWhenUsed/>
    <w:qFormat/>
    <w:rsid w:val="00BC6CF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0"/>
    <w:next w:val="a0"/>
    <w:link w:val="70"/>
    <w:uiPriority w:val="9"/>
    <w:semiHidden/>
    <w:unhideWhenUsed/>
    <w:qFormat/>
    <w:rsid w:val="00BC6CF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0"/>
    <w:next w:val="a0"/>
    <w:link w:val="80"/>
    <w:uiPriority w:val="9"/>
    <w:semiHidden/>
    <w:unhideWhenUsed/>
    <w:qFormat/>
    <w:rsid w:val="00BC6CF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0"/>
    <w:next w:val="a0"/>
    <w:link w:val="90"/>
    <w:uiPriority w:val="9"/>
    <w:semiHidden/>
    <w:unhideWhenUsed/>
    <w:qFormat/>
    <w:rsid w:val="00BC6CF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BC6CFE"/>
    <w:rPr>
      <w:rFonts w:ascii="BIZ UDPゴシック" w:eastAsia="BIZ UDPゴシック" w:hAnsi="BIZ UDPゴシック" w:cstheme="majorBidi"/>
      <w:b/>
      <w:color w:val="1F3A5A"/>
      <w:sz w:val="26"/>
      <w:szCs w:val="32"/>
    </w:rPr>
  </w:style>
  <w:style w:type="character" w:customStyle="1" w:styleId="21">
    <w:name w:val="見出し 2 (文字)"/>
    <w:basedOn w:val="a1"/>
    <w:link w:val="20"/>
    <w:uiPriority w:val="9"/>
    <w:rsid w:val="00BC6CFE"/>
    <w:rPr>
      <w:rFonts w:ascii="BIZ UDPゴシック" w:eastAsia="BIZ UDPゴシック" w:hAnsi="BIZ UDPゴシック" w:cstheme="majorBidi"/>
      <w:b/>
      <w:color w:val="333333"/>
      <w:sz w:val="22"/>
      <w:szCs w:val="28"/>
    </w:rPr>
  </w:style>
  <w:style w:type="character" w:customStyle="1" w:styleId="30">
    <w:name w:val="見出し 3 (文字)"/>
    <w:basedOn w:val="a1"/>
    <w:link w:val="3"/>
    <w:uiPriority w:val="9"/>
    <w:semiHidden/>
    <w:rsid w:val="00BC6CFE"/>
    <w:rPr>
      <w:rFonts w:asciiTheme="majorHAnsi" w:eastAsiaTheme="majorEastAsia" w:hAnsiTheme="majorHAnsi" w:cstheme="majorBidi"/>
      <w:color w:val="000000" w:themeColor="text1"/>
      <w:sz w:val="24"/>
      <w:szCs w:val="24"/>
    </w:rPr>
  </w:style>
  <w:style w:type="character" w:customStyle="1" w:styleId="40">
    <w:name w:val="見出し 4 (文字)"/>
    <w:basedOn w:val="a1"/>
    <w:link w:val="4"/>
    <w:uiPriority w:val="9"/>
    <w:semiHidden/>
    <w:rsid w:val="00BC6CFE"/>
    <w:rPr>
      <w:rFonts w:asciiTheme="majorHAnsi" w:eastAsiaTheme="majorEastAsia" w:hAnsiTheme="majorHAnsi" w:cstheme="majorBidi"/>
      <w:color w:val="000000" w:themeColor="text1"/>
    </w:rPr>
  </w:style>
  <w:style w:type="character" w:customStyle="1" w:styleId="50">
    <w:name w:val="見出し 5 (文字)"/>
    <w:basedOn w:val="a1"/>
    <w:link w:val="5"/>
    <w:uiPriority w:val="9"/>
    <w:semiHidden/>
    <w:rsid w:val="00BC6CFE"/>
    <w:rPr>
      <w:rFonts w:asciiTheme="majorHAnsi" w:eastAsiaTheme="majorEastAsia" w:hAnsiTheme="majorHAnsi" w:cstheme="majorBidi"/>
      <w:color w:val="000000" w:themeColor="text1"/>
    </w:rPr>
  </w:style>
  <w:style w:type="character" w:customStyle="1" w:styleId="60">
    <w:name w:val="見出し 6 (文字)"/>
    <w:basedOn w:val="a1"/>
    <w:link w:val="6"/>
    <w:uiPriority w:val="9"/>
    <w:semiHidden/>
    <w:rsid w:val="00BC6CFE"/>
    <w:rPr>
      <w:rFonts w:asciiTheme="majorHAnsi" w:eastAsiaTheme="majorEastAsia" w:hAnsiTheme="majorHAnsi" w:cstheme="majorBidi"/>
      <w:color w:val="000000" w:themeColor="text1"/>
    </w:rPr>
  </w:style>
  <w:style w:type="character" w:customStyle="1" w:styleId="70">
    <w:name w:val="見出し 7 (文字)"/>
    <w:basedOn w:val="a1"/>
    <w:link w:val="7"/>
    <w:uiPriority w:val="9"/>
    <w:semiHidden/>
    <w:rsid w:val="00BC6CFE"/>
    <w:rPr>
      <w:rFonts w:asciiTheme="majorHAnsi" w:eastAsiaTheme="majorEastAsia" w:hAnsiTheme="majorHAnsi" w:cstheme="majorBidi"/>
      <w:color w:val="000000" w:themeColor="text1"/>
    </w:rPr>
  </w:style>
  <w:style w:type="character" w:customStyle="1" w:styleId="80">
    <w:name w:val="見出し 8 (文字)"/>
    <w:basedOn w:val="a1"/>
    <w:link w:val="8"/>
    <w:uiPriority w:val="9"/>
    <w:semiHidden/>
    <w:rsid w:val="00BC6CFE"/>
    <w:rPr>
      <w:rFonts w:asciiTheme="majorHAnsi" w:eastAsiaTheme="majorEastAsia" w:hAnsiTheme="majorHAnsi" w:cstheme="majorBidi"/>
      <w:color w:val="000000" w:themeColor="text1"/>
    </w:rPr>
  </w:style>
  <w:style w:type="character" w:customStyle="1" w:styleId="90">
    <w:name w:val="見出し 9 (文字)"/>
    <w:basedOn w:val="a1"/>
    <w:link w:val="9"/>
    <w:uiPriority w:val="9"/>
    <w:semiHidden/>
    <w:rsid w:val="00BC6CFE"/>
    <w:rPr>
      <w:rFonts w:asciiTheme="majorHAnsi" w:eastAsiaTheme="majorEastAsia" w:hAnsiTheme="majorHAnsi" w:cstheme="majorBidi"/>
      <w:color w:val="000000" w:themeColor="text1"/>
    </w:rPr>
  </w:style>
  <w:style w:type="paragraph" w:styleId="a4">
    <w:name w:val="Title"/>
    <w:basedOn w:val="a0"/>
    <w:next w:val="a0"/>
    <w:link w:val="a5"/>
    <w:uiPriority w:val="10"/>
    <w:qFormat/>
    <w:rsid w:val="00BC6CFE"/>
    <w:pPr>
      <w:spacing w:after="120" w:line="280" w:lineRule="auto"/>
      <w:contextualSpacing/>
      <w:jc w:val="left"/>
    </w:pPr>
    <w:rPr>
      <w:rFonts w:cstheme="majorBidi"/>
      <w:b/>
      <w:color w:val="1F3A5A"/>
      <w:spacing w:val="-10"/>
      <w:kern w:val="28"/>
      <w:sz w:val="34"/>
      <w:szCs w:val="56"/>
    </w:rPr>
  </w:style>
  <w:style w:type="character" w:customStyle="1" w:styleId="a5">
    <w:name w:val="表題 (文字)"/>
    <w:basedOn w:val="a1"/>
    <w:link w:val="a4"/>
    <w:uiPriority w:val="10"/>
    <w:rsid w:val="00BC6CFE"/>
    <w:rPr>
      <w:rFonts w:ascii="BIZ UDPゴシック" w:eastAsia="BIZ UDPゴシック" w:hAnsi="BIZ UDPゴシック" w:cstheme="majorBidi"/>
      <w:b/>
      <w:color w:val="1F3A5A"/>
      <w:spacing w:val="-10"/>
      <w:kern w:val="28"/>
      <w:sz w:val="34"/>
      <w:szCs w:val="56"/>
    </w:rPr>
  </w:style>
  <w:style w:type="paragraph" w:styleId="a6">
    <w:name w:val="Subtitle"/>
    <w:basedOn w:val="a0"/>
    <w:next w:val="a0"/>
    <w:link w:val="a7"/>
    <w:uiPriority w:val="11"/>
    <w:qFormat/>
    <w:rsid w:val="00BC6CF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1"/>
    <w:link w:val="a6"/>
    <w:uiPriority w:val="11"/>
    <w:rsid w:val="00BC6CFE"/>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BC6CFE"/>
    <w:pPr>
      <w:spacing w:before="160" w:after="160"/>
      <w:jc w:val="center"/>
    </w:pPr>
    <w:rPr>
      <w:i/>
      <w:iCs/>
      <w:color w:val="404040" w:themeColor="text1" w:themeTint="BF"/>
    </w:rPr>
  </w:style>
  <w:style w:type="character" w:customStyle="1" w:styleId="a9">
    <w:name w:val="引用文 (文字)"/>
    <w:basedOn w:val="a1"/>
    <w:link w:val="a8"/>
    <w:uiPriority w:val="29"/>
    <w:rsid w:val="00BC6CFE"/>
    <w:rPr>
      <w:i/>
      <w:iCs/>
      <w:color w:val="404040" w:themeColor="text1" w:themeTint="BF"/>
    </w:rPr>
  </w:style>
  <w:style w:type="paragraph" w:styleId="aa">
    <w:name w:val="List Paragraph"/>
    <w:basedOn w:val="a0"/>
    <w:uiPriority w:val="34"/>
    <w:qFormat/>
    <w:rsid w:val="00BC6CFE"/>
    <w:pPr>
      <w:ind w:left="720"/>
      <w:contextualSpacing/>
    </w:pPr>
  </w:style>
  <w:style w:type="character" w:styleId="22">
    <w:name w:val="Intense Emphasis"/>
    <w:basedOn w:val="a1"/>
    <w:uiPriority w:val="21"/>
    <w:qFormat/>
    <w:rsid w:val="00BC6CFE"/>
    <w:rPr>
      <w:i/>
      <w:iCs/>
      <w:color w:val="0F4761" w:themeColor="accent1" w:themeShade="BF"/>
    </w:rPr>
  </w:style>
  <w:style w:type="paragraph" w:styleId="23">
    <w:name w:val="Intense Quote"/>
    <w:basedOn w:val="a0"/>
    <w:next w:val="a0"/>
    <w:link w:val="24"/>
    <w:uiPriority w:val="30"/>
    <w:qFormat/>
    <w:rsid w:val="00BC6C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4">
    <w:name w:val="引用文 2 (文字)"/>
    <w:basedOn w:val="a1"/>
    <w:link w:val="23"/>
    <w:uiPriority w:val="30"/>
    <w:rsid w:val="00BC6CFE"/>
    <w:rPr>
      <w:i/>
      <w:iCs/>
      <w:color w:val="0F4761" w:themeColor="accent1" w:themeShade="BF"/>
    </w:rPr>
  </w:style>
  <w:style w:type="character" w:styleId="25">
    <w:name w:val="Intense Reference"/>
    <w:basedOn w:val="a1"/>
    <w:uiPriority w:val="32"/>
    <w:qFormat/>
    <w:rsid w:val="00BC6CFE"/>
    <w:rPr>
      <w:b/>
      <w:bCs/>
      <w:smallCaps/>
      <w:color w:val="0F4761" w:themeColor="accent1" w:themeShade="BF"/>
      <w:spacing w:val="5"/>
    </w:rPr>
  </w:style>
  <w:style w:type="paragraph" w:styleId="a">
    <w:name w:val="List Bullet"/>
    <w:basedOn w:val="a0"/>
    <w:uiPriority w:val="99"/>
    <w:unhideWhenUsed/>
    <w:rsid w:val="00BC6CFE"/>
    <w:pPr>
      <w:numPr>
        <w:numId w:val="1"/>
      </w:numPr>
      <w:spacing w:after="40" w:line="280" w:lineRule="auto"/>
      <w:ind w:hanging="240"/>
      <w:contextualSpacing/>
    </w:pPr>
  </w:style>
  <w:style w:type="paragraph" w:styleId="2">
    <w:name w:val="List Bullet 2"/>
    <w:basedOn w:val="a0"/>
    <w:uiPriority w:val="99"/>
    <w:unhideWhenUsed/>
    <w:rsid w:val="00BC6CFE"/>
    <w:pPr>
      <w:numPr>
        <w:numId w:val="2"/>
      </w:numPr>
      <w:spacing w:after="40" w:line="280" w:lineRule="auto"/>
      <w:ind w:left="680" w:hanging="240"/>
      <w:contextualSpacing/>
    </w:pPr>
  </w:style>
  <w:style w:type="paragraph" w:styleId="ab">
    <w:name w:val="header"/>
    <w:basedOn w:val="a0"/>
    <w:link w:val="ac"/>
    <w:uiPriority w:val="99"/>
    <w:unhideWhenUsed/>
    <w:rsid w:val="00BC6CFE"/>
    <w:pPr>
      <w:tabs>
        <w:tab w:val="center" w:pos="4252"/>
        <w:tab w:val="right" w:pos="8504"/>
      </w:tabs>
      <w:snapToGrid w:val="0"/>
    </w:pPr>
  </w:style>
  <w:style w:type="character" w:customStyle="1" w:styleId="ac">
    <w:name w:val="ヘッダー (文字)"/>
    <w:basedOn w:val="a1"/>
    <w:link w:val="ab"/>
    <w:uiPriority w:val="99"/>
    <w:rsid w:val="00BC6CFE"/>
    <w:rPr>
      <w:rFonts w:ascii="BIZ UDPゴシック" w:eastAsia="BIZ UDPゴシック" w:hAnsi="BIZ UDPゴシック"/>
      <w:color w:val="333333"/>
    </w:rPr>
  </w:style>
  <w:style w:type="paragraph" w:styleId="ad">
    <w:name w:val="footer"/>
    <w:basedOn w:val="a0"/>
    <w:link w:val="ae"/>
    <w:uiPriority w:val="99"/>
    <w:unhideWhenUsed/>
    <w:rsid w:val="00BC6CFE"/>
    <w:pPr>
      <w:tabs>
        <w:tab w:val="center" w:pos="4252"/>
        <w:tab w:val="right" w:pos="8504"/>
      </w:tabs>
      <w:snapToGrid w:val="0"/>
    </w:pPr>
  </w:style>
  <w:style w:type="character" w:customStyle="1" w:styleId="ae">
    <w:name w:val="フッター (文字)"/>
    <w:basedOn w:val="a1"/>
    <w:link w:val="ad"/>
    <w:uiPriority w:val="99"/>
    <w:rsid w:val="00BC6CFE"/>
    <w:rPr>
      <w:rFonts w:ascii="BIZ UDPゴシック" w:eastAsia="BIZ UDPゴシック" w:hAnsi="BIZ UDPゴシック"/>
      <w:color w:val="333333"/>
    </w:rPr>
  </w:style>
  <w:style w:type="character" w:styleId="af">
    <w:name w:val="page number"/>
    <w:basedOn w:val="a1"/>
    <w:uiPriority w:val="99"/>
    <w:semiHidden/>
    <w:unhideWhenUsed/>
    <w:rsid w:val="00BC6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2026-09-29T07:51:00Z</dcterms:created>
  <dcterms:modified xsi:type="dcterms:W3CDTF">2026-09-29T07:56:00Z</dcterms:modified>
</cp:coreProperties>
</file>